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90" w:rsidRDefault="0049515D" w:rsidP="0049515D">
      <w:pPr>
        <w:pStyle w:val="Title"/>
      </w:pPr>
      <w:r>
        <w:t>Perbandingan Matriks Penilaian Kriteria 9 dan Program Pengembangan</w:t>
      </w:r>
    </w:p>
    <w:tbl>
      <w:tblPr>
        <w:tblStyle w:val="TableGrid"/>
        <w:tblW w:w="15678" w:type="dxa"/>
        <w:tblLook w:val="04A0" w:firstRow="1" w:lastRow="0" w:firstColumn="1" w:lastColumn="0" w:noHBand="0" w:noVBand="1"/>
      </w:tblPr>
      <w:tblGrid>
        <w:gridCol w:w="538"/>
        <w:gridCol w:w="1605"/>
        <w:gridCol w:w="3545"/>
        <w:gridCol w:w="3330"/>
        <w:gridCol w:w="3330"/>
        <w:gridCol w:w="3330"/>
      </w:tblGrid>
      <w:tr w:rsidR="001F5A32" w:rsidTr="001F5A32">
        <w:tc>
          <w:tcPr>
            <w:tcW w:w="538" w:type="dxa"/>
          </w:tcPr>
          <w:p w:rsidR="00DB2227" w:rsidRPr="00DB2227" w:rsidRDefault="00DB2227" w:rsidP="00DB2227">
            <w:pPr>
              <w:jc w:val="center"/>
              <w:rPr>
                <w:b/>
              </w:rPr>
            </w:pPr>
            <w:r w:rsidRPr="00DB2227">
              <w:rPr>
                <w:b/>
              </w:rPr>
              <w:t>No.</w:t>
            </w:r>
          </w:p>
        </w:tc>
        <w:tc>
          <w:tcPr>
            <w:tcW w:w="1605" w:type="dxa"/>
          </w:tcPr>
          <w:p w:rsidR="00DB2227" w:rsidRPr="00DB2227" w:rsidRDefault="00DB2227" w:rsidP="00DB2227">
            <w:pPr>
              <w:jc w:val="center"/>
              <w:rPr>
                <w:b/>
              </w:rPr>
            </w:pPr>
            <w:r w:rsidRPr="00DB2227">
              <w:rPr>
                <w:b/>
              </w:rPr>
              <w:t>Elemen</w:t>
            </w:r>
          </w:p>
        </w:tc>
        <w:tc>
          <w:tcPr>
            <w:tcW w:w="3545" w:type="dxa"/>
          </w:tcPr>
          <w:p w:rsidR="00DB2227" w:rsidRPr="00DB2227" w:rsidRDefault="00DB2227" w:rsidP="00DB2227">
            <w:pPr>
              <w:jc w:val="center"/>
              <w:rPr>
                <w:b/>
              </w:rPr>
            </w:pPr>
            <w:r w:rsidRPr="00DB2227">
              <w:rPr>
                <w:b/>
              </w:rPr>
              <w:t>Indikator</w:t>
            </w:r>
          </w:p>
        </w:tc>
        <w:tc>
          <w:tcPr>
            <w:tcW w:w="3330" w:type="dxa"/>
          </w:tcPr>
          <w:p w:rsidR="00DB2227" w:rsidRPr="00DB2227" w:rsidRDefault="00DB2227" w:rsidP="00DB2227">
            <w:pPr>
              <w:jc w:val="center"/>
              <w:rPr>
                <w:b/>
              </w:rPr>
            </w:pPr>
            <w:r w:rsidRPr="00DB2227">
              <w:rPr>
                <w:b/>
              </w:rPr>
              <w:t>Sarjana</w:t>
            </w:r>
            <w:r w:rsidR="00E61A7A">
              <w:rPr>
                <w:b/>
              </w:rPr>
              <w:t xml:space="preserve"> (Skor</w:t>
            </w:r>
            <w:r w:rsidR="001F5A32">
              <w:rPr>
                <w:b/>
              </w:rPr>
              <w:t>:</w:t>
            </w:r>
            <w:r w:rsidR="00E61A7A">
              <w:rPr>
                <w:b/>
              </w:rPr>
              <w:t xml:space="preserve"> 4)</w:t>
            </w:r>
          </w:p>
        </w:tc>
        <w:tc>
          <w:tcPr>
            <w:tcW w:w="3330" w:type="dxa"/>
          </w:tcPr>
          <w:p w:rsidR="00DB2227" w:rsidRPr="00DB2227" w:rsidRDefault="00DB2227" w:rsidP="00DB2227">
            <w:pPr>
              <w:jc w:val="center"/>
              <w:rPr>
                <w:b/>
              </w:rPr>
            </w:pPr>
            <w:r w:rsidRPr="00DB2227">
              <w:rPr>
                <w:b/>
              </w:rPr>
              <w:t>Magister</w:t>
            </w:r>
            <w:r w:rsidR="001F5A32">
              <w:rPr>
                <w:b/>
              </w:rPr>
              <w:t xml:space="preserve"> (Skor: 4)</w:t>
            </w:r>
          </w:p>
        </w:tc>
        <w:tc>
          <w:tcPr>
            <w:tcW w:w="3330" w:type="dxa"/>
          </w:tcPr>
          <w:p w:rsidR="00DB2227" w:rsidRPr="00DB2227" w:rsidRDefault="00DB2227" w:rsidP="00DB2227">
            <w:pPr>
              <w:jc w:val="center"/>
              <w:rPr>
                <w:b/>
              </w:rPr>
            </w:pPr>
            <w:r w:rsidRPr="00DB2227">
              <w:rPr>
                <w:b/>
              </w:rPr>
              <w:t>Doktor</w:t>
            </w:r>
            <w:r w:rsidR="001F5A32">
              <w:rPr>
                <w:b/>
              </w:rPr>
              <w:t xml:space="preserve"> (Skor: 4)</w:t>
            </w:r>
          </w:p>
        </w:tc>
      </w:tr>
      <w:tr w:rsidR="008B7188" w:rsidTr="001F5A32">
        <w:tc>
          <w:tcPr>
            <w:tcW w:w="538" w:type="dxa"/>
            <w:vMerge w:val="restart"/>
          </w:tcPr>
          <w:p w:rsidR="008B7188" w:rsidRDefault="00E228DD">
            <w:r>
              <w:t>1</w:t>
            </w:r>
          </w:p>
        </w:tc>
        <w:tc>
          <w:tcPr>
            <w:tcW w:w="1605" w:type="dxa"/>
            <w:vMerge w:val="restart"/>
          </w:tcPr>
          <w:p w:rsidR="008B7188" w:rsidRDefault="008B7188">
            <w:r>
              <w:t>C9. Luaran dan Capaian Tridharma</w:t>
            </w:r>
          </w:p>
          <w:p w:rsidR="008B7188" w:rsidRDefault="008B7188"/>
          <w:p w:rsidR="008B7188" w:rsidRDefault="008B7188">
            <w:r>
              <w:t>C9.4. Indikator Kinerja Utama</w:t>
            </w:r>
          </w:p>
          <w:p w:rsidR="008B7188" w:rsidRDefault="008B7188"/>
          <w:p w:rsidR="008B7188" w:rsidRDefault="008B7188">
            <w:r>
              <w:t>C9.4.a) Pendidikan</w:t>
            </w:r>
          </w:p>
        </w:tc>
        <w:tc>
          <w:tcPr>
            <w:tcW w:w="3545" w:type="dxa"/>
          </w:tcPr>
          <w:p w:rsidR="008B7188" w:rsidRDefault="008B7188">
            <w:r>
              <w:t>Analisis pemenuhan capaian pembelajaran lulusan (CPL) yang diukur dengan metoda yang sahih dan relevan.</w:t>
            </w:r>
          </w:p>
          <w:p w:rsidR="008B7188" w:rsidRDefault="008B7188" w:rsidP="00975AA2">
            <w:pPr>
              <w:pStyle w:val="ListParagraph"/>
              <w:numPr>
                <w:ilvl w:val="0"/>
                <w:numId w:val="13"/>
              </w:numPr>
              <w:ind w:left="346"/>
            </w:pPr>
            <w:r>
              <w:t>Keserbacakupan</w:t>
            </w:r>
          </w:p>
          <w:p w:rsidR="008B7188" w:rsidRDefault="008B7188" w:rsidP="00975AA2">
            <w:pPr>
              <w:pStyle w:val="ListParagraph"/>
              <w:numPr>
                <w:ilvl w:val="0"/>
                <w:numId w:val="13"/>
              </w:numPr>
              <w:ind w:left="346"/>
            </w:pPr>
            <w:r>
              <w:t>Kedalaman, dan</w:t>
            </w:r>
          </w:p>
          <w:p w:rsidR="008B7188" w:rsidRDefault="008B7188" w:rsidP="00975AA2">
            <w:pPr>
              <w:pStyle w:val="ListParagraph"/>
              <w:numPr>
                <w:ilvl w:val="0"/>
                <w:numId w:val="13"/>
              </w:numPr>
              <w:ind w:left="346"/>
            </w:pPr>
            <w:r>
              <w:t>Kebermanfaatan analisis yang ditunjukkan dengan peningkatan CPL dari waktu ke waktu dalam 3 tahun terakhir.</w:t>
            </w:r>
          </w:p>
        </w:tc>
        <w:tc>
          <w:tcPr>
            <w:tcW w:w="3330" w:type="dxa"/>
          </w:tcPr>
          <w:p w:rsidR="008B7188" w:rsidRDefault="008B7188">
            <w:r>
              <w:t>Analisis capaian pembelajaran lulusan memenuhi 3 aspek.</w:t>
            </w:r>
          </w:p>
        </w:tc>
        <w:tc>
          <w:tcPr>
            <w:tcW w:w="3330" w:type="dxa"/>
          </w:tcPr>
          <w:p w:rsidR="008B7188" w:rsidRDefault="008B7188">
            <w:r>
              <w:t>Analisis capaian pembelajaran lulusan memenuhi 3 aspek.</w:t>
            </w:r>
          </w:p>
        </w:tc>
        <w:tc>
          <w:tcPr>
            <w:tcW w:w="3330" w:type="dxa"/>
          </w:tcPr>
          <w:p w:rsidR="008B7188" w:rsidRDefault="008B7188">
            <w:r>
              <w:t>Analisis capaian pembelajaran lulusan memenuhi 3 aspek.</w:t>
            </w:r>
          </w:p>
        </w:tc>
      </w:tr>
      <w:tr w:rsidR="008B7188" w:rsidTr="001F5A32">
        <w:tc>
          <w:tcPr>
            <w:tcW w:w="538" w:type="dxa"/>
            <w:vMerge/>
          </w:tcPr>
          <w:p w:rsidR="008B7188" w:rsidRDefault="008B7188"/>
        </w:tc>
        <w:tc>
          <w:tcPr>
            <w:tcW w:w="1605" w:type="dxa"/>
            <w:vMerge/>
          </w:tcPr>
          <w:p w:rsidR="008B7188" w:rsidRDefault="008B7188"/>
        </w:tc>
        <w:tc>
          <w:tcPr>
            <w:tcW w:w="3545" w:type="dxa"/>
          </w:tcPr>
          <w:p w:rsidR="008B7188" w:rsidRDefault="008B7188">
            <w:r>
              <w:t>Rata-rata IPK lulusan</w:t>
            </w:r>
          </w:p>
        </w:tc>
        <w:tc>
          <w:tcPr>
            <w:tcW w:w="3330" w:type="dxa"/>
          </w:tcPr>
          <w:p w:rsidR="008B7188" w:rsidRDefault="008B7188" w:rsidP="006938B0">
            <w:r>
              <w:t xml:space="preserve">Jika IPK </w:t>
            </w:r>
            <m:oMath>
              <m:r>
                <w:rPr>
                  <w:rFonts w:ascii="Cambria Math" w:hAnsi="Cambria Math"/>
                </w:rPr>
                <m:t>≥3,25</m:t>
              </m:r>
            </m:oMath>
            <w:r>
              <w:rPr>
                <w:rFonts w:eastAsiaTheme="minorEastAsia"/>
              </w:rPr>
              <w:t xml:space="preserve"> maka skor = 4.</w:t>
            </w:r>
          </w:p>
        </w:tc>
        <w:tc>
          <w:tcPr>
            <w:tcW w:w="3330" w:type="dxa"/>
          </w:tcPr>
          <w:p w:rsidR="008B7188" w:rsidRDefault="008B7188">
            <w:r>
              <w:t xml:space="preserve">Jika IPK </w:t>
            </w:r>
            <m:oMath>
              <m:r>
                <w:rPr>
                  <w:rFonts w:ascii="Cambria Math" w:hAnsi="Cambria Math"/>
                </w:rPr>
                <m:t>≥3,5</m:t>
              </m:r>
            </m:oMath>
            <w:r>
              <w:rPr>
                <w:rFonts w:eastAsiaTheme="minorEastAsia"/>
              </w:rPr>
              <w:t xml:space="preserve"> maka skor = 4.</w:t>
            </w:r>
          </w:p>
        </w:tc>
        <w:tc>
          <w:tcPr>
            <w:tcW w:w="3330" w:type="dxa"/>
          </w:tcPr>
          <w:p w:rsidR="008B7188" w:rsidRDefault="008B7188" w:rsidP="005F1390">
            <w:r>
              <w:t xml:space="preserve">Jika IPK </w:t>
            </w:r>
            <m:oMath>
              <m:r>
                <w:rPr>
                  <w:rFonts w:ascii="Cambria Math" w:hAnsi="Cambria Math"/>
                </w:rPr>
                <m:t>≥3,5</m:t>
              </m:r>
            </m:oMath>
            <w:r>
              <w:rPr>
                <w:rFonts w:eastAsiaTheme="minorEastAsia"/>
              </w:rPr>
              <w:t xml:space="preserve"> maka skor = 4.</w:t>
            </w:r>
          </w:p>
        </w:tc>
      </w:tr>
      <w:tr w:rsidR="008B7188" w:rsidTr="001F5A32">
        <w:tc>
          <w:tcPr>
            <w:tcW w:w="538" w:type="dxa"/>
          </w:tcPr>
          <w:p w:rsidR="008B7188" w:rsidRDefault="00E228DD">
            <w:r>
              <w:t>2</w:t>
            </w:r>
          </w:p>
        </w:tc>
        <w:tc>
          <w:tcPr>
            <w:tcW w:w="1605" w:type="dxa"/>
            <w:vMerge/>
          </w:tcPr>
          <w:p w:rsidR="008B7188" w:rsidRDefault="008B7188"/>
        </w:tc>
        <w:tc>
          <w:tcPr>
            <w:tcW w:w="3545" w:type="dxa"/>
          </w:tcPr>
          <w:p w:rsidR="008B7188" w:rsidRDefault="008B7188">
            <w:r>
              <w:t>Jumlah penghargaan atau prestasi di bidang akademik mahasiswa dalam 3 tahun terakhir</w:t>
            </w:r>
          </w:p>
        </w:tc>
        <w:tc>
          <w:tcPr>
            <w:tcW w:w="3330" w:type="dxa"/>
          </w:tcPr>
          <w:p w:rsidR="008B7188" w:rsidRDefault="008B7188" w:rsidP="006938B0">
            <w:pPr>
              <w:rPr>
                <w:rFonts w:eastAsiaTheme="minorEastAsia"/>
              </w:rPr>
            </w:pPr>
            <w:proofErr w:type="gramStart"/>
            <w:r>
              <w:t xml:space="preserve">Jika </w:t>
            </w:r>
            <w:proofErr w:type="gramEnd"/>
            <m:oMath>
              <m:r>
                <w:rPr>
                  <w:rFonts w:ascii="Cambria Math" w:hAnsi="Cambria Math"/>
                </w:rPr>
                <m:t>RI≥a</m:t>
              </m:r>
            </m:oMath>
            <w:r>
              <w:rPr>
                <w:rFonts w:eastAsiaTheme="minorEastAsia"/>
              </w:rPr>
              <w:t>, maka skor = 4.</w:t>
            </w:r>
          </w:p>
          <w:p w:rsidR="008B7188" w:rsidRPr="001607F3" w:rsidRDefault="008B7188" w:rsidP="006938B0">
            <w:pPr>
              <w:rPr>
                <w:rFonts w:eastAsiaTheme="minorEastAsia"/>
              </w:rPr>
            </w:pPr>
            <m:oMathPara>
              <m:oMath>
                <m:r>
                  <w:rPr>
                    <w:rFonts w:ascii="Cambria Math" w:hAnsi="Cambria Math"/>
                  </w:rPr>
                  <m:t>RI=</m:t>
                </m:r>
                <m:f>
                  <m:fPr>
                    <m:ctrlPr>
                      <w:rPr>
                        <w:rFonts w:ascii="Cambria Math" w:hAnsi="Cambria Math"/>
                        <w:i/>
                      </w:rPr>
                    </m:ctrlPr>
                  </m:fPr>
                  <m:num>
                    <m:r>
                      <w:rPr>
                        <w:rFonts w:ascii="Cambria Math" w:hAnsi="Cambria Math"/>
                      </w:rPr>
                      <m:t>NI</m:t>
                    </m:r>
                  </m:num>
                  <m:den>
                    <m:r>
                      <w:rPr>
                        <w:rFonts w:ascii="Cambria Math" w:hAnsi="Cambria Math"/>
                      </w:rPr>
                      <m:t>NM</m:t>
                    </m:r>
                  </m:den>
                </m:f>
                <m:r>
                  <w:rPr>
                    <w:rFonts w:ascii="Cambria Math" w:hAnsi="Cambria Math"/>
                  </w:rPr>
                  <m:t xml:space="preserve">, </m:t>
                </m:r>
              </m:oMath>
            </m:oMathPara>
          </w:p>
          <w:p w:rsidR="008B7188" w:rsidRPr="001607F3" w:rsidRDefault="008B7188" w:rsidP="006938B0">
            <w:pPr>
              <w:rPr>
                <w:rFonts w:eastAsiaTheme="minorEastAsia"/>
              </w:rPr>
            </w:pPr>
            <m:oMathPara>
              <m:oMath>
                <m:r>
                  <w:rPr>
                    <w:rFonts w:ascii="Cambria Math" w:hAnsi="Cambria Math"/>
                  </w:rPr>
                  <m:t>RN=</m:t>
                </m:r>
                <m:f>
                  <m:fPr>
                    <m:ctrlPr>
                      <w:rPr>
                        <w:rFonts w:ascii="Cambria Math" w:hAnsi="Cambria Math"/>
                        <w:i/>
                      </w:rPr>
                    </m:ctrlPr>
                  </m:fPr>
                  <m:num>
                    <m:r>
                      <w:rPr>
                        <w:rFonts w:ascii="Cambria Math" w:hAnsi="Cambria Math"/>
                      </w:rPr>
                      <m:t>NN</m:t>
                    </m:r>
                  </m:num>
                  <m:den>
                    <m:r>
                      <w:rPr>
                        <w:rFonts w:ascii="Cambria Math" w:hAnsi="Cambria Math"/>
                      </w:rPr>
                      <m:t>NM</m:t>
                    </m:r>
                  </m:den>
                </m:f>
                <m:r>
                  <w:rPr>
                    <w:rFonts w:ascii="Cambria Math" w:hAnsi="Cambria Math"/>
                  </w:rPr>
                  <m:t xml:space="preserve">, </m:t>
                </m:r>
              </m:oMath>
            </m:oMathPara>
          </w:p>
          <w:p w:rsidR="008B7188" w:rsidRDefault="008B7188" w:rsidP="006938B0">
            <m:oMathPara>
              <m:oMath>
                <m:r>
                  <w:rPr>
                    <w:rFonts w:ascii="Cambria Math" w:hAnsi="Cambria Math"/>
                  </w:rPr>
                  <m:t>RW=</m:t>
                </m:r>
                <m:f>
                  <m:fPr>
                    <m:ctrlPr>
                      <w:rPr>
                        <w:rFonts w:ascii="Cambria Math" w:hAnsi="Cambria Math"/>
                        <w:i/>
                      </w:rPr>
                    </m:ctrlPr>
                  </m:fPr>
                  <m:num>
                    <m:r>
                      <w:rPr>
                        <w:rFonts w:ascii="Cambria Math" w:hAnsi="Cambria Math"/>
                      </w:rPr>
                      <m:t>NW</m:t>
                    </m:r>
                  </m:num>
                  <m:den>
                    <m:r>
                      <w:rPr>
                        <w:rFonts w:ascii="Cambria Math" w:hAnsi="Cambria Math"/>
                      </w:rPr>
                      <m:t>NM</m:t>
                    </m:r>
                  </m:den>
                </m:f>
              </m:oMath>
            </m:oMathPara>
          </w:p>
          <w:p w:rsidR="008B7188" w:rsidRDefault="008B7188" w:rsidP="006938B0">
            <w:r>
              <w:t>NI = jumlah prestasi akademik internasional</w:t>
            </w:r>
          </w:p>
          <w:p w:rsidR="008B7188" w:rsidRDefault="008B7188" w:rsidP="006938B0">
            <w:r>
              <w:t>NN = jumlah prestasi akademik nasional</w:t>
            </w:r>
          </w:p>
          <w:p w:rsidR="008B7188" w:rsidRDefault="008B7188" w:rsidP="006938B0">
            <w:r>
              <w:t>NW = jumlah prestasi akademik wilayah</w:t>
            </w:r>
          </w:p>
          <w:p w:rsidR="008B7188" w:rsidRDefault="008B7188" w:rsidP="006938B0">
            <w:r>
              <w:t>NM = jumlah mahasiswa aktif pada saat TS</w:t>
            </w:r>
          </w:p>
          <w:p w:rsidR="008B7188" w:rsidRDefault="008B7188" w:rsidP="006938B0"/>
          <w:p w:rsidR="008B7188" w:rsidRDefault="008B7188" w:rsidP="006938B0">
            <w:r>
              <w:t>Faktor: a = 0</w:t>
            </w:r>
            <w:proofErr w:type="gramStart"/>
            <w:r>
              <w:t>,05</w:t>
            </w:r>
            <w:proofErr w:type="gramEnd"/>
            <w:r>
              <w:t>%, b = 0,5%, c = 2%.</w:t>
            </w:r>
          </w:p>
        </w:tc>
        <w:tc>
          <w:tcPr>
            <w:tcW w:w="3330" w:type="dxa"/>
          </w:tcPr>
          <w:p w:rsidR="008B7188" w:rsidRDefault="008B7188" w:rsidP="005F1390">
            <w:pPr>
              <w:rPr>
                <w:rFonts w:eastAsiaTheme="minorEastAsia"/>
              </w:rPr>
            </w:pPr>
            <w:proofErr w:type="gramStart"/>
            <w:r>
              <w:t xml:space="preserve">Jika </w:t>
            </w:r>
            <w:proofErr w:type="gramEnd"/>
            <m:oMath>
              <m:r>
                <w:rPr>
                  <w:rFonts w:ascii="Cambria Math" w:hAnsi="Cambria Math"/>
                </w:rPr>
                <m:t>NI≥a</m:t>
              </m:r>
            </m:oMath>
            <w:r>
              <w:rPr>
                <w:rFonts w:eastAsiaTheme="minorEastAsia"/>
              </w:rPr>
              <w:t>, maka skor = 4.</w:t>
            </w:r>
          </w:p>
          <w:p w:rsidR="008B7188" w:rsidRDefault="008B7188" w:rsidP="005F1390">
            <w:r>
              <w:t>NI = jumlah prestasi akademik internasional</w:t>
            </w:r>
          </w:p>
          <w:p w:rsidR="008B7188" w:rsidRDefault="008B7188" w:rsidP="005F1390">
            <w:r>
              <w:t>NN = jumlah prestasi akademik nasional</w:t>
            </w:r>
          </w:p>
          <w:p w:rsidR="008B7188" w:rsidRDefault="008B7188" w:rsidP="005F1390">
            <w:r>
              <w:t>NW = jumlah prestasi akademik wilayah</w:t>
            </w:r>
          </w:p>
          <w:p w:rsidR="008B7188" w:rsidRDefault="008B7188" w:rsidP="005F1390"/>
          <w:p w:rsidR="008B7188" w:rsidRDefault="008B7188" w:rsidP="005F1390">
            <w:r>
              <w:t>Faktor: a = 1, b = 2, c = 4</w:t>
            </w:r>
          </w:p>
          <w:p w:rsidR="008B7188" w:rsidRDefault="008B7188" w:rsidP="005F1390"/>
        </w:tc>
        <w:tc>
          <w:tcPr>
            <w:tcW w:w="3330" w:type="dxa"/>
          </w:tcPr>
          <w:p w:rsidR="008B7188" w:rsidRDefault="008B7188" w:rsidP="005F1390">
            <w:pPr>
              <w:rPr>
                <w:rFonts w:eastAsiaTheme="minorEastAsia"/>
              </w:rPr>
            </w:pPr>
            <w:proofErr w:type="gramStart"/>
            <w:r>
              <w:t xml:space="preserve">Jika </w:t>
            </w:r>
            <w:proofErr w:type="gramEnd"/>
            <m:oMath>
              <m:r>
                <w:rPr>
                  <w:rFonts w:ascii="Cambria Math" w:hAnsi="Cambria Math"/>
                </w:rPr>
                <m:t>NI≥a</m:t>
              </m:r>
            </m:oMath>
            <w:r>
              <w:rPr>
                <w:rFonts w:eastAsiaTheme="minorEastAsia"/>
              </w:rPr>
              <w:t>, maka skor = 4.</w:t>
            </w:r>
          </w:p>
          <w:p w:rsidR="008B7188" w:rsidRDefault="008B7188" w:rsidP="005F1390">
            <w:r>
              <w:t>NI = jumlah prestasi akademik internasional</w:t>
            </w:r>
          </w:p>
          <w:p w:rsidR="008B7188" w:rsidRDefault="008B7188" w:rsidP="005F1390">
            <w:r>
              <w:t>NN = jumlah prestasi akademik nasional</w:t>
            </w:r>
          </w:p>
          <w:p w:rsidR="008B7188" w:rsidRDefault="008B7188" w:rsidP="005F1390">
            <w:r>
              <w:t>NW = jumlah prestasi akademik wilayah</w:t>
            </w:r>
          </w:p>
          <w:p w:rsidR="008B7188" w:rsidRDefault="008B7188" w:rsidP="005F1390"/>
          <w:p w:rsidR="008B7188" w:rsidRDefault="008B7188" w:rsidP="005F1390">
            <w:r>
              <w:t>Faktor: a = 1, b = 2, c = 4</w:t>
            </w:r>
          </w:p>
          <w:p w:rsidR="008B7188" w:rsidRDefault="008B7188" w:rsidP="005F1390"/>
        </w:tc>
      </w:tr>
      <w:tr w:rsidR="008B7188" w:rsidTr="001F5A32">
        <w:tc>
          <w:tcPr>
            <w:tcW w:w="538" w:type="dxa"/>
          </w:tcPr>
          <w:p w:rsidR="008B7188" w:rsidRDefault="00E228DD">
            <w:r>
              <w:t>3</w:t>
            </w:r>
          </w:p>
        </w:tc>
        <w:tc>
          <w:tcPr>
            <w:tcW w:w="1605" w:type="dxa"/>
            <w:vMerge/>
          </w:tcPr>
          <w:p w:rsidR="008B7188" w:rsidRDefault="008B7188"/>
        </w:tc>
        <w:tc>
          <w:tcPr>
            <w:tcW w:w="3545" w:type="dxa"/>
          </w:tcPr>
          <w:p w:rsidR="008B7188" w:rsidRDefault="008B7188">
            <w:r>
              <w:t>Masa studi dalam 3 tahun terakhir</w:t>
            </w:r>
          </w:p>
        </w:tc>
        <w:tc>
          <w:tcPr>
            <w:tcW w:w="3330" w:type="dxa"/>
          </w:tcPr>
          <w:p w:rsidR="008B7188" w:rsidRDefault="008B7188" w:rsidP="00890188">
            <w:proofErr w:type="gramStart"/>
            <w:r>
              <w:t xml:space="preserve">Jika </w:t>
            </w:r>
            <w:proofErr w:type="gramEnd"/>
            <m:oMath>
              <m:r>
                <w:rPr>
                  <w:rFonts w:ascii="Cambria Math" w:hAnsi="Cambria Math"/>
                </w:rPr>
                <m:t>3,5&lt;MS≤4,5</m:t>
              </m:r>
            </m:oMath>
            <w:r>
              <w:rPr>
                <w:rFonts w:eastAsiaTheme="minorEastAsia"/>
              </w:rPr>
              <w:t>, maka Skor = 4.</w:t>
            </w:r>
          </w:p>
        </w:tc>
        <w:tc>
          <w:tcPr>
            <w:tcW w:w="3330" w:type="dxa"/>
          </w:tcPr>
          <w:p w:rsidR="008B7188" w:rsidRDefault="008B7188" w:rsidP="00890188">
            <w:proofErr w:type="gramStart"/>
            <w:r>
              <w:t xml:space="preserve">Jika </w:t>
            </w:r>
            <w:proofErr w:type="gramEnd"/>
            <m:oMath>
              <m:r>
                <w:rPr>
                  <w:rFonts w:ascii="Cambria Math" w:hAnsi="Cambria Math"/>
                </w:rPr>
                <m:t>1,5&lt;MS≤2,5</m:t>
              </m:r>
            </m:oMath>
            <w:r>
              <w:rPr>
                <w:rFonts w:eastAsiaTheme="minorEastAsia"/>
              </w:rPr>
              <w:t>, maka Skor = 4.</w:t>
            </w:r>
          </w:p>
        </w:tc>
        <w:tc>
          <w:tcPr>
            <w:tcW w:w="3330" w:type="dxa"/>
          </w:tcPr>
          <w:p w:rsidR="008B7188" w:rsidRDefault="008B7188" w:rsidP="00890188">
            <w:proofErr w:type="gramStart"/>
            <w:r>
              <w:t xml:space="preserve">Jika </w:t>
            </w:r>
            <w:proofErr w:type="gramEnd"/>
            <m:oMath>
              <m:r>
                <w:rPr>
                  <w:rFonts w:ascii="Cambria Math" w:hAnsi="Cambria Math"/>
                </w:rPr>
                <m:t>2,5&lt;MS≤3,5</m:t>
              </m:r>
            </m:oMath>
            <w:r>
              <w:rPr>
                <w:rFonts w:eastAsiaTheme="minorEastAsia"/>
              </w:rPr>
              <w:t>, maka Skor = 4.</w:t>
            </w:r>
          </w:p>
        </w:tc>
      </w:tr>
      <w:tr w:rsidR="008B7188" w:rsidTr="001F5A32">
        <w:tc>
          <w:tcPr>
            <w:tcW w:w="538" w:type="dxa"/>
          </w:tcPr>
          <w:p w:rsidR="008B7188" w:rsidRDefault="00E228DD">
            <w:r>
              <w:t>4</w:t>
            </w:r>
          </w:p>
        </w:tc>
        <w:tc>
          <w:tcPr>
            <w:tcW w:w="1605" w:type="dxa"/>
            <w:vMerge/>
          </w:tcPr>
          <w:p w:rsidR="008B7188" w:rsidRDefault="008B7188"/>
        </w:tc>
        <w:tc>
          <w:tcPr>
            <w:tcW w:w="3545" w:type="dxa"/>
          </w:tcPr>
          <w:p w:rsidR="008B7188" w:rsidRDefault="008B7188">
            <w:r>
              <w:t>Persentase kelulusan tepat waktu</w:t>
            </w:r>
          </w:p>
        </w:tc>
        <w:tc>
          <w:tcPr>
            <w:tcW w:w="3330" w:type="dxa"/>
          </w:tcPr>
          <w:p w:rsidR="008B7188" w:rsidRDefault="008B7188" w:rsidP="00524226">
            <w:proofErr w:type="gramStart"/>
            <w:r>
              <w:t xml:space="preserve">Jika </w:t>
            </w:r>
            <w:proofErr w:type="gramEnd"/>
            <m:oMath>
              <m:r>
                <w:rPr>
                  <w:rFonts w:ascii="Cambria Math" w:hAnsi="Cambria Math"/>
                </w:rPr>
                <m:t>PTW≥50%</m:t>
              </m:r>
            </m:oMath>
            <w:r>
              <w:rPr>
                <w:rFonts w:eastAsiaTheme="minorEastAsia"/>
              </w:rPr>
              <w:t>, maka Skor = 4.</w:t>
            </w:r>
          </w:p>
        </w:tc>
        <w:tc>
          <w:tcPr>
            <w:tcW w:w="3330" w:type="dxa"/>
          </w:tcPr>
          <w:p w:rsidR="008B7188" w:rsidRDefault="008B7188" w:rsidP="005F1390">
            <w:proofErr w:type="gramStart"/>
            <w:r>
              <w:t xml:space="preserve">Jika </w:t>
            </w:r>
            <w:proofErr w:type="gramEnd"/>
            <m:oMath>
              <m:r>
                <w:rPr>
                  <w:rFonts w:ascii="Cambria Math" w:hAnsi="Cambria Math"/>
                </w:rPr>
                <m:t>PTW≥50%</m:t>
              </m:r>
            </m:oMath>
            <w:r>
              <w:rPr>
                <w:rFonts w:eastAsiaTheme="minorEastAsia"/>
              </w:rPr>
              <w:t>, maka Skor = 4.</w:t>
            </w:r>
          </w:p>
        </w:tc>
        <w:tc>
          <w:tcPr>
            <w:tcW w:w="3330" w:type="dxa"/>
          </w:tcPr>
          <w:p w:rsidR="008B7188" w:rsidRDefault="008B7188" w:rsidP="005F1390">
            <w:proofErr w:type="gramStart"/>
            <w:r>
              <w:t xml:space="preserve">Jika </w:t>
            </w:r>
            <w:proofErr w:type="gramEnd"/>
            <m:oMath>
              <m:r>
                <w:rPr>
                  <w:rFonts w:ascii="Cambria Math" w:hAnsi="Cambria Math"/>
                </w:rPr>
                <m:t>PTW≥50%</m:t>
              </m:r>
            </m:oMath>
            <w:r>
              <w:rPr>
                <w:rFonts w:eastAsiaTheme="minorEastAsia"/>
              </w:rPr>
              <w:t>, maka Skor = 4.</w:t>
            </w:r>
          </w:p>
        </w:tc>
      </w:tr>
      <w:tr w:rsidR="008B7188" w:rsidTr="001F5A32">
        <w:tc>
          <w:tcPr>
            <w:tcW w:w="538" w:type="dxa"/>
          </w:tcPr>
          <w:p w:rsidR="008B7188" w:rsidRDefault="00E228DD">
            <w:r>
              <w:lastRenderedPageBreak/>
              <w:t>5</w:t>
            </w:r>
          </w:p>
        </w:tc>
        <w:tc>
          <w:tcPr>
            <w:tcW w:w="1605" w:type="dxa"/>
            <w:vMerge/>
          </w:tcPr>
          <w:p w:rsidR="008B7188" w:rsidRDefault="008B7188"/>
        </w:tc>
        <w:tc>
          <w:tcPr>
            <w:tcW w:w="3545" w:type="dxa"/>
          </w:tcPr>
          <w:p w:rsidR="008B7188" w:rsidRDefault="008B7188">
            <w:r>
              <w:t>Persentase keberhasilan studi</w:t>
            </w:r>
          </w:p>
        </w:tc>
        <w:tc>
          <w:tcPr>
            <w:tcW w:w="3330" w:type="dxa"/>
          </w:tcPr>
          <w:p w:rsidR="008B7188" w:rsidRDefault="008B7188" w:rsidP="00826765">
            <w:proofErr w:type="gramStart"/>
            <w:r>
              <w:t xml:space="preserve">Jika </w:t>
            </w:r>
            <w:proofErr w:type="gramEnd"/>
            <m:oMath>
              <m:r>
                <w:rPr>
                  <w:rFonts w:ascii="Cambria Math" w:hAnsi="Cambria Math"/>
                </w:rPr>
                <m:t>PPS≥85%</m:t>
              </m:r>
            </m:oMath>
            <w:r>
              <w:rPr>
                <w:rFonts w:eastAsiaTheme="minorEastAsia"/>
              </w:rPr>
              <w:t>, maka Skor = 4.</w:t>
            </w:r>
          </w:p>
        </w:tc>
        <w:tc>
          <w:tcPr>
            <w:tcW w:w="3330" w:type="dxa"/>
          </w:tcPr>
          <w:p w:rsidR="008B7188" w:rsidRDefault="008B7188" w:rsidP="005F1390">
            <w:proofErr w:type="gramStart"/>
            <w:r>
              <w:t xml:space="preserve">Jika </w:t>
            </w:r>
            <w:proofErr w:type="gramEnd"/>
            <m:oMath>
              <m:r>
                <w:rPr>
                  <w:rFonts w:ascii="Cambria Math" w:hAnsi="Cambria Math"/>
                </w:rPr>
                <m:t>PPS≥85%</m:t>
              </m:r>
            </m:oMath>
            <w:r>
              <w:rPr>
                <w:rFonts w:eastAsiaTheme="minorEastAsia"/>
              </w:rPr>
              <w:t>, maka Skor = 4.</w:t>
            </w:r>
          </w:p>
        </w:tc>
        <w:tc>
          <w:tcPr>
            <w:tcW w:w="3330" w:type="dxa"/>
          </w:tcPr>
          <w:p w:rsidR="008B7188" w:rsidRDefault="008B7188" w:rsidP="005F1390">
            <w:proofErr w:type="gramStart"/>
            <w:r>
              <w:t xml:space="preserve">Jika </w:t>
            </w:r>
            <w:proofErr w:type="gramEnd"/>
            <m:oMath>
              <m:r>
                <w:rPr>
                  <w:rFonts w:ascii="Cambria Math" w:hAnsi="Cambria Math"/>
                </w:rPr>
                <m:t>PPS≥85%</m:t>
              </m:r>
            </m:oMath>
            <w:r>
              <w:rPr>
                <w:rFonts w:eastAsiaTheme="minorEastAsia"/>
              </w:rPr>
              <w:t>, maka Skor = 4.</w:t>
            </w:r>
          </w:p>
        </w:tc>
      </w:tr>
      <w:tr w:rsidR="008B7188" w:rsidTr="001F5A32">
        <w:tc>
          <w:tcPr>
            <w:tcW w:w="538" w:type="dxa"/>
          </w:tcPr>
          <w:p w:rsidR="008B7188" w:rsidRDefault="00E228DD">
            <w:r>
              <w:t>6</w:t>
            </w:r>
          </w:p>
        </w:tc>
        <w:tc>
          <w:tcPr>
            <w:tcW w:w="1605" w:type="dxa"/>
            <w:vMerge/>
          </w:tcPr>
          <w:p w:rsidR="008B7188" w:rsidRDefault="008B7188"/>
        </w:tc>
        <w:tc>
          <w:tcPr>
            <w:tcW w:w="3545" w:type="dxa"/>
          </w:tcPr>
          <w:p w:rsidR="008B7188" w:rsidRDefault="008B7188">
            <w:r>
              <w:t>Tracer study mencakup 5 aspek berikut:</w:t>
            </w:r>
          </w:p>
          <w:p w:rsidR="008B7188" w:rsidRDefault="008B7188" w:rsidP="00826765">
            <w:pPr>
              <w:pStyle w:val="ListParagraph"/>
              <w:numPr>
                <w:ilvl w:val="0"/>
                <w:numId w:val="14"/>
              </w:numPr>
              <w:ind w:left="370"/>
            </w:pPr>
            <w:r>
              <w:t>Tracer study terkoordinasi di tingkat PT,</w:t>
            </w:r>
          </w:p>
          <w:p w:rsidR="008B7188" w:rsidRDefault="008B7188" w:rsidP="00826765">
            <w:pPr>
              <w:pStyle w:val="ListParagraph"/>
              <w:numPr>
                <w:ilvl w:val="0"/>
                <w:numId w:val="14"/>
              </w:numPr>
              <w:ind w:left="370"/>
            </w:pPr>
            <w:r>
              <w:t>Dilakukan secara berkala setiap tahun,</w:t>
            </w:r>
          </w:p>
          <w:p w:rsidR="008B7188" w:rsidRDefault="008B7188" w:rsidP="00826765">
            <w:pPr>
              <w:pStyle w:val="ListParagraph"/>
              <w:numPr>
                <w:ilvl w:val="0"/>
                <w:numId w:val="14"/>
              </w:numPr>
              <w:ind w:left="370"/>
            </w:pPr>
            <w:r>
              <w:t>Pertanyaan mencakup pertanyaan inti tracer study DIKTI,</w:t>
            </w:r>
          </w:p>
          <w:p w:rsidR="008B7188" w:rsidRDefault="008B7188" w:rsidP="00826765">
            <w:pPr>
              <w:pStyle w:val="ListParagraph"/>
              <w:numPr>
                <w:ilvl w:val="0"/>
                <w:numId w:val="14"/>
              </w:numPr>
              <w:ind w:left="370"/>
            </w:pPr>
            <w:r>
              <w:t>Ditargetkan pada seluruh populasi (lulusan TS-2 s.d. TS-4)</w:t>
            </w:r>
          </w:p>
          <w:p w:rsidR="008B7188" w:rsidRDefault="008B7188" w:rsidP="00826765">
            <w:pPr>
              <w:pStyle w:val="ListParagraph"/>
              <w:numPr>
                <w:ilvl w:val="0"/>
                <w:numId w:val="14"/>
              </w:numPr>
              <w:ind w:left="370"/>
            </w:pPr>
            <w:r>
              <w:t>Hasilnya disosialisaikan dan digunakan untuk pengembangan kurikulum dan pembelajaran.</w:t>
            </w:r>
          </w:p>
        </w:tc>
        <w:tc>
          <w:tcPr>
            <w:tcW w:w="3330" w:type="dxa"/>
          </w:tcPr>
          <w:p w:rsidR="008B7188" w:rsidRDefault="008B7188">
            <w:r>
              <w:t>Tracer study yang dilakukan UPPS telah mencakup 5 aspek.</w:t>
            </w:r>
          </w:p>
        </w:tc>
        <w:tc>
          <w:tcPr>
            <w:tcW w:w="3330" w:type="dxa"/>
          </w:tcPr>
          <w:p w:rsidR="008B7188" w:rsidRDefault="008B7188" w:rsidP="005F1390">
            <w:r>
              <w:t>Tracer study yang dilakukan UPPS telah mencakup 5 aspek.</w:t>
            </w:r>
          </w:p>
        </w:tc>
        <w:tc>
          <w:tcPr>
            <w:tcW w:w="3330" w:type="dxa"/>
          </w:tcPr>
          <w:p w:rsidR="008B7188" w:rsidRDefault="008B7188" w:rsidP="005F1390">
            <w:r>
              <w:t>Tracer study yang dilakukan UPPS telah mencakup 5 aspek.</w:t>
            </w:r>
          </w:p>
        </w:tc>
      </w:tr>
      <w:tr w:rsidR="008B7188" w:rsidTr="001F5A32">
        <w:tc>
          <w:tcPr>
            <w:tcW w:w="538" w:type="dxa"/>
          </w:tcPr>
          <w:p w:rsidR="008B7188" w:rsidRDefault="00E228DD">
            <w:r>
              <w:t>7</w:t>
            </w:r>
          </w:p>
        </w:tc>
        <w:tc>
          <w:tcPr>
            <w:tcW w:w="1605" w:type="dxa"/>
            <w:vMerge/>
          </w:tcPr>
          <w:p w:rsidR="008B7188" w:rsidRDefault="008B7188"/>
        </w:tc>
        <w:tc>
          <w:tcPr>
            <w:tcW w:w="3545" w:type="dxa"/>
          </w:tcPr>
          <w:p w:rsidR="008B7188" w:rsidRDefault="008B7188">
            <w:r>
              <w:t>Waktu tunggu lulusan untuk bekerja (mendapatkan pekerjaan atau berwirausaha) yang relevan dengan bidang studi</w:t>
            </w:r>
          </w:p>
        </w:tc>
        <w:tc>
          <w:tcPr>
            <w:tcW w:w="3330" w:type="dxa"/>
          </w:tcPr>
          <w:p w:rsidR="008B7188" w:rsidRDefault="008B7188" w:rsidP="00826765">
            <w:r>
              <w:t xml:space="preserve">Jika </w:t>
            </w:r>
            <m:oMath>
              <m:r>
                <w:rPr>
                  <w:rFonts w:ascii="Cambria Math" w:hAnsi="Cambria Math"/>
                </w:rPr>
                <m:t xml:space="preserve">WT≤6 </m:t>
              </m:r>
            </m:oMath>
            <w:r>
              <w:rPr>
                <w:rFonts w:eastAsiaTheme="minorEastAsia"/>
              </w:rPr>
              <w:t>bulan, maka Skor = 4.</w:t>
            </w:r>
          </w:p>
        </w:tc>
        <w:tc>
          <w:tcPr>
            <w:tcW w:w="3330" w:type="dxa"/>
          </w:tcPr>
          <w:p w:rsidR="008B7188" w:rsidRDefault="008B7188" w:rsidP="005F1390">
            <w:r>
              <w:t xml:space="preserve">Jika </w:t>
            </w:r>
            <m:oMath>
              <m:r>
                <w:rPr>
                  <w:rFonts w:ascii="Cambria Math" w:hAnsi="Cambria Math"/>
                </w:rPr>
                <m:t xml:space="preserve">WT≤6 </m:t>
              </m:r>
            </m:oMath>
            <w:r>
              <w:rPr>
                <w:rFonts w:eastAsiaTheme="minorEastAsia"/>
              </w:rPr>
              <w:t>bulan, maka Skor = 4.</w:t>
            </w:r>
          </w:p>
        </w:tc>
        <w:tc>
          <w:tcPr>
            <w:tcW w:w="3330" w:type="dxa"/>
          </w:tcPr>
          <w:p w:rsidR="008B7188" w:rsidRDefault="008B7188" w:rsidP="00E369C6">
            <w:pPr>
              <w:jc w:val="center"/>
            </w:pPr>
            <w:r>
              <w:t>N/A</w:t>
            </w:r>
          </w:p>
        </w:tc>
      </w:tr>
      <w:tr w:rsidR="008B7188" w:rsidTr="001F5A32">
        <w:tc>
          <w:tcPr>
            <w:tcW w:w="538" w:type="dxa"/>
          </w:tcPr>
          <w:p w:rsidR="008B7188" w:rsidRDefault="00E228DD">
            <w:r>
              <w:t>8</w:t>
            </w:r>
          </w:p>
        </w:tc>
        <w:tc>
          <w:tcPr>
            <w:tcW w:w="1605" w:type="dxa"/>
            <w:vMerge/>
          </w:tcPr>
          <w:p w:rsidR="008B7188" w:rsidRDefault="008B7188"/>
        </w:tc>
        <w:tc>
          <w:tcPr>
            <w:tcW w:w="3545" w:type="dxa"/>
          </w:tcPr>
          <w:p w:rsidR="008B7188" w:rsidRDefault="008B7188">
            <w:r>
              <w:t>Tingkat kepuasan pengguna lulusan terhadap aspek:</w:t>
            </w:r>
          </w:p>
          <w:p w:rsidR="008B7188" w:rsidRDefault="008B7188">
            <w:r>
              <w:t>1: Etika,</w:t>
            </w:r>
          </w:p>
          <w:p w:rsidR="008B7188" w:rsidRDefault="008B7188">
            <w:r>
              <w:t>2: Keahlian pada bidang ilmu (kompetensi utama),</w:t>
            </w:r>
          </w:p>
          <w:p w:rsidR="008B7188" w:rsidRDefault="008B7188">
            <w:r>
              <w:t>3: Kemampuan berbahasa asing,</w:t>
            </w:r>
          </w:p>
          <w:p w:rsidR="008B7188" w:rsidRDefault="008B7188">
            <w:r>
              <w:t>4: Penggunaan teknologi informasi,</w:t>
            </w:r>
          </w:p>
          <w:p w:rsidR="008B7188" w:rsidRDefault="008B7188">
            <w:r>
              <w:t>5: Kemampuan berkomunikasi,</w:t>
            </w:r>
          </w:p>
          <w:p w:rsidR="008B7188" w:rsidRDefault="008B7188">
            <w:r>
              <w:t>6: Kerjasama tim,</w:t>
            </w:r>
          </w:p>
          <w:p w:rsidR="008B7188" w:rsidRDefault="008B7188">
            <w:r>
              <w:t>7: Pengembangan diri.</w:t>
            </w:r>
          </w:p>
        </w:tc>
        <w:tc>
          <w:tcPr>
            <w:tcW w:w="3330" w:type="dxa"/>
          </w:tcPr>
          <w:p w:rsidR="008B7188" w:rsidRPr="00AE094D" w:rsidRDefault="008B7188" w:rsidP="005F1390">
            <w:pPr>
              <w:rPr>
                <w:rFonts w:eastAsiaTheme="minorEastAsia"/>
              </w:rPr>
            </w:pPr>
            <m:oMathPara>
              <m:oMath>
                <m:r>
                  <m:rPr>
                    <m:sty m:val="p"/>
                  </m:rPr>
                  <w:rPr>
                    <w:rFonts w:ascii="Cambria Math" w:hAnsi="Cambria Math"/>
                  </w:rPr>
                  <m:t>Skor</m:t>
                </m:r>
                <m:r>
                  <w:rPr>
                    <w:rFonts w:ascii="Cambria Math" w:hAnsi="Cambria Math"/>
                  </w:rPr>
                  <m:t>=</m:t>
                </m:r>
                <m:f>
                  <m:fPr>
                    <m:ctrlPr>
                      <w:rPr>
                        <w:rFonts w:ascii="Cambria Math" w:hAnsi="Cambria Math"/>
                        <w:i/>
                      </w:rPr>
                    </m:ctrlPr>
                  </m:fPr>
                  <m:num>
                    <m:r>
                      <w:rPr>
                        <w:rFonts w:ascii="Cambria Math" w:hAnsi="Cambria Math"/>
                      </w:rPr>
                      <m:t>∑TK</m:t>
                    </m:r>
                    <m:sSub>
                      <m:sSubPr>
                        <m:ctrlPr>
                          <w:rPr>
                            <w:rFonts w:ascii="Cambria Math" w:hAnsi="Cambria Math"/>
                            <w:i/>
                          </w:rPr>
                        </m:ctrlPr>
                      </m:sSubPr>
                      <m:e>
                        <m:r>
                          <w:rPr>
                            <w:rFonts w:ascii="Cambria Math" w:hAnsi="Cambria Math"/>
                          </w:rPr>
                          <m:t>I</m:t>
                        </m:r>
                      </m:e>
                      <m:sub>
                        <m:r>
                          <w:rPr>
                            <w:rFonts w:ascii="Cambria Math" w:hAnsi="Cambria Math"/>
                          </w:rPr>
                          <m:t>i</m:t>
                        </m:r>
                      </m:sub>
                    </m:sSub>
                  </m:num>
                  <m:den>
                    <m:r>
                      <w:rPr>
                        <w:rFonts w:ascii="Cambria Math" w:hAnsi="Cambria Math"/>
                      </w:rPr>
                      <m:t>7</m:t>
                    </m:r>
                  </m:den>
                </m:f>
              </m:oMath>
            </m:oMathPara>
          </w:p>
          <w:p w:rsidR="008B7188" w:rsidRDefault="008B7188" w:rsidP="005F1390">
            <w:pPr>
              <w:rPr>
                <w:rFonts w:eastAsiaTheme="minorEastAsia"/>
              </w:rPr>
            </w:pPr>
            <w:r>
              <w:rPr>
                <w:rFonts w:eastAsiaTheme="minorEastAsia"/>
              </w:rPr>
              <w:t>Tingkat kepuasan aspek ke-</w:t>
            </w:r>
            <m:oMath>
              <m:r>
                <w:rPr>
                  <w:rFonts w:ascii="Cambria Math" w:eastAsiaTheme="minorEastAsia" w:hAnsi="Cambria Math"/>
                </w:rPr>
                <m:t>i</m:t>
              </m:r>
            </m:oMath>
            <w:r>
              <w:rPr>
                <w:rFonts w:eastAsiaTheme="minorEastAsia"/>
              </w:rPr>
              <w:t xml:space="preserve"> dihitung dengan rumus sebagai berikut:</w:t>
            </w:r>
          </w:p>
          <w:p w:rsidR="008B7188" w:rsidRPr="00AE094D" w:rsidRDefault="008B7188" w:rsidP="005F1390">
            <w:pPr>
              <w:rPr>
                <w:rFonts w:eastAsiaTheme="minorEastAsia"/>
              </w:rPr>
            </w:pPr>
            <m:oMathPara>
              <m:oMath>
                <m:r>
                  <w:rPr>
                    <w:rFonts w:ascii="Cambria Math" w:hAnsi="Cambria Math"/>
                  </w:rPr>
                  <m:t>TK</m:t>
                </m:r>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4×ai</m:t>
                    </m:r>
                  </m:e>
                </m:d>
                <m:r>
                  <w:rPr>
                    <w:rFonts w:ascii="Cambria Math" w:hAnsi="Cambria Math"/>
                  </w:rPr>
                  <m:t>+</m:t>
                </m:r>
                <m:d>
                  <m:dPr>
                    <m:ctrlPr>
                      <w:rPr>
                        <w:rFonts w:ascii="Cambria Math" w:hAnsi="Cambria Math"/>
                        <w:i/>
                      </w:rPr>
                    </m:ctrlPr>
                  </m:dPr>
                  <m:e>
                    <m:r>
                      <w:rPr>
                        <w:rFonts w:ascii="Cambria Math" w:hAnsi="Cambria Math"/>
                      </w:rPr>
                      <m:t>3×bi</m:t>
                    </m:r>
                  </m:e>
                </m:d>
                <m:r>
                  <w:rPr>
                    <w:rFonts w:ascii="Cambria Math" w:hAnsi="Cambria Math"/>
                  </w:rPr>
                  <m:t>+</m:t>
                </m:r>
                <m:d>
                  <m:dPr>
                    <m:ctrlPr>
                      <w:rPr>
                        <w:rFonts w:ascii="Cambria Math" w:hAnsi="Cambria Math"/>
                        <w:i/>
                      </w:rPr>
                    </m:ctrlPr>
                  </m:dPr>
                  <m:e>
                    <m:r>
                      <w:rPr>
                        <w:rFonts w:ascii="Cambria Math" w:hAnsi="Cambria Math"/>
                      </w:rPr>
                      <m:t>2×ci</m:t>
                    </m:r>
                  </m:e>
                </m:d>
                <m:r>
                  <w:rPr>
                    <w:rFonts w:ascii="Cambria Math" w:hAnsi="Cambria Math"/>
                  </w:rPr>
                  <m:t>+di</m:t>
                </m:r>
              </m:oMath>
            </m:oMathPara>
          </w:p>
          <w:p w:rsidR="008B7188" w:rsidRPr="00AE094D" w:rsidRDefault="008B7188" w:rsidP="005F1390">
            <w:pPr>
              <w:rPr>
                <w:rFonts w:eastAsiaTheme="minorEastAsia"/>
              </w:rPr>
            </w:pPr>
            <m:oMathPara>
              <m:oMathParaPr>
                <m:jc m:val="left"/>
              </m:oMathParaPr>
              <m:oMath>
                <m:r>
                  <w:rPr>
                    <w:rFonts w:ascii="Cambria Math" w:hAnsi="Cambria Math"/>
                  </w:rPr>
                  <m:t>i=1, 2, 3,…,7</m:t>
                </m:r>
              </m:oMath>
            </m:oMathPara>
          </w:p>
          <w:p w:rsidR="008B7188" w:rsidRDefault="008B7188" w:rsidP="005F1390">
            <w:pPr>
              <w:rPr>
                <w:rFonts w:eastAsiaTheme="minorEastAsia"/>
              </w:rPr>
            </w:pPr>
            <w:r>
              <w:rPr>
                <w:rFonts w:eastAsiaTheme="minorEastAsia"/>
              </w:rPr>
              <w:t>ai: persentase “sangat baik”</w:t>
            </w:r>
          </w:p>
          <w:p w:rsidR="008B7188" w:rsidRDefault="008B7188" w:rsidP="005F1390">
            <w:pPr>
              <w:rPr>
                <w:rFonts w:eastAsiaTheme="minorEastAsia"/>
              </w:rPr>
            </w:pPr>
            <w:r>
              <w:rPr>
                <w:rFonts w:eastAsiaTheme="minorEastAsia"/>
              </w:rPr>
              <w:t>bi: persentase “baik”</w:t>
            </w:r>
          </w:p>
          <w:p w:rsidR="008B7188" w:rsidRDefault="008B7188" w:rsidP="005F1390">
            <w:pPr>
              <w:rPr>
                <w:rFonts w:eastAsiaTheme="minorEastAsia"/>
              </w:rPr>
            </w:pPr>
            <w:r>
              <w:rPr>
                <w:rFonts w:eastAsiaTheme="minorEastAsia"/>
              </w:rPr>
              <w:t>ci: persentase “cukup”</w:t>
            </w:r>
          </w:p>
          <w:p w:rsidR="008B7188" w:rsidRPr="00AE094D" w:rsidRDefault="008B7188" w:rsidP="005F1390">
            <w:r>
              <w:rPr>
                <w:rFonts w:eastAsiaTheme="minorEastAsia"/>
              </w:rPr>
              <w:t>di: persentase “kurang”</w:t>
            </w:r>
          </w:p>
        </w:tc>
        <w:tc>
          <w:tcPr>
            <w:tcW w:w="3330" w:type="dxa"/>
          </w:tcPr>
          <w:p w:rsidR="008B7188" w:rsidRPr="00AE094D" w:rsidRDefault="008B7188" w:rsidP="005F1390">
            <w:pPr>
              <w:rPr>
                <w:rFonts w:eastAsiaTheme="minorEastAsia"/>
              </w:rPr>
            </w:pPr>
            <m:oMathPara>
              <m:oMath>
                <m:r>
                  <m:rPr>
                    <m:sty m:val="p"/>
                  </m:rPr>
                  <w:rPr>
                    <w:rFonts w:ascii="Cambria Math" w:hAnsi="Cambria Math"/>
                  </w:rPr>
                  <m:t>Skor</m:t>
                </m:r>
                <m:r>
                  <w:rPr>
                    <w:rFonts w:ascii="Cambria Math" w:hAnsi="Cambria Math"/>
                  </w:rPr>
                  <m:t>=</m:t>
                </m:r>
                <m:f>
                  <m:fPr>
                    <m:ctrlPr>
                      <w:rPr>
                        <w:rFonts w:ascii="Cambria Math" w:hAnsi="Cambria Math"/>
                        <w:i/>
                      </w:rPr>
                    </m:ctrlPr>
                  </m:fPr>
                  <m:num>
                    <m:r>
                      <w:rPr>
                        <w:rFonts w:ascii="Cambria Math" w:hAnsi="Cambria Math"/>
                      </w:rPr>
                      <m:t>∑TK</m:t>
                    </m:r>
                    <m:sSub>
                      <m:sSubPr>
                        <m:ctrlPr>
                          <w:rPr>
                            <w:rFonts w:ascii="Cambria Math" w:hAnsi="Cambria Math"/>
                            <w:i/>
                          </w:rPr>
                        </m:ctrlPr>
                      </m:sSubPr>
                      <m:e>
                        <m:r>
                          <w:rPr>
                            <w:rFonts w:ascii="Cambria Math" w:hAnsi="Cambria Math"/>
                          </w:rPr>
                          <m:t>I</m:t>
                        </m:r>
                      </m:e>
                      <m:sub>
                        <m:r>
                          <w:rPr>
                            <w:rFonts w:ascii="Cambria Math" w:hAnsi="Cambria Math"/>
                          </w:rPr>
                          <m:t>i</m:t>
                        </m:r>
                      </m:sub>
                    </m:sSub>
                  </m:num>
                  <m:den>
                    <m:r>
                      <w:rPr>
                        <w:rFonts w:ascii="Cambria Math" w:hAnsi="Cambria Math"/>
                      </w:rPr>
                      <m:t>7</m:t>
                    </m:r>
                  </m:den>
                </m:f>
              </m:oMath>
            </m:oMathPara>
          </w:p>
          <w:p w:rsidR="008B7188" w:rsidRDefault="008B7188" w:rsidP="005F1390">
            <w:pPr>
              <w:rPr>
                <w:rFonts w:eastAsiaTheme="minorEastAsia"/>
              </w:rPr>
            </w:pPr>
            <w:r>
              <w:rPr>
                <w:rFonts w:eastAsiaTheme="minorEastAsia"/>
              </w:rPr>
              <w:t>Tingkat kepuasan aspek ke-</w:t>
            </w:r>
            <m:oMath>
              <m:r>
                <w:rPr>
                  <w:rFonts w:ascii="Cambria Math" w:eastAsiaTheme="minorEastAsia" w:hAnsi="Cambria Math"/>
                </w:rPr>
                <m:t>i</m:t>
              </m:r>
            </m:oMath>
            <w:r>
              <w:rPr>
                <w:rFonts w:eastAsiaTheme="minorEastAsia"/>
              </w:rPr>
              <w:t xml:space="preserve"> dihitung dengan rumus sebagai berikut:</w:t>
            </w:r>
          </w:p>
          <w:p w:rsidR="008B7188" w:rsidRPr="00AE094D" w:rsidRDefault="008B7188" w:rsidP="005F1390">
            <w:pPr>
              <w:rPr>
                <w:rFonts w:eastAsiaTheme="minorEastAsia"/>
              </w:rPr>
            </w:pPr>
            <m:oMathPara>
              <m:oMath>
                <m:r>
                  <w:rPr>
                    <w:rFonts w:ascii="Cambria Math" w:hAnsi="Cambria Math"/>
                  </w:rPr>
                  <m:t>TK</m:t>
                </m:r>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4×ai</m:t>
                    </m:r>
                  </m:e>
                </m:d>
                <m:r>
                  <w:rPr>
                    <w:rFonts w:ascii="Cambria Math" w:hAnsi="Cambria Math"/>
                  </w:rPr>
                  <m:t>+</m:t>
                </m:r>
                <m:d>
                  <m:dPr>
                    <m:ctrlPr>
                      <w:rPr>
                        <w:rFonts w:ascii="Cambria Math" w:hAnsi="Cambria Math"/>
                        <w:i/>
                      </w:rPr>
                    </m:ctrlPr>
                  </m:dPr>
                  <m:e>
                    <m:r>
                      <w:rPr>
                        <w:rFonts w:ascii="Cambria Math" w:hAnsi="Cambria Math"/>
                      </w:rPr>
                      <m:t>3×bi</m:t>
                    </m:r>
                  </m:e>
                </m:d>
                <m:r>
                  <w:rPr>
                    <w:rFonts w:ascii="Cambria Math" w:hAnsi="Cambria Math"/>
                  </w:rPr>
                  <m:t>+</m:t>
                </m:r>
                <m:d>
                  <m:dPr>
                    <m:ctrlPr>
                      <w:rPr>
                        <w:rFonts w:ascii="Cambria Math" w:hAnsi="Cambria Math"/>
                        <w:i/>
                      </w:rPr>
                    </m:ctrlPr>
                  </m:dPr>
                  <m:e>
                    <m:r>
                      <w:rPr>
                        <w:rFonts w:ascii="Cambria Math" w:hAnsi="Cambria Math"/>
                      </w:rPr>
                      <m:t>2×ci</m:t>
                    </m:r>
                  </m:e>
                </m:d>
                <m:r>
                  <w:rPr>
                    <w:rFonts w:ascii="Cambria Math" w:hAnsi="Cambria Math"/>
                  </w:rPr>
                  <m:t>+di</m:t>
                </m:r>
              </m:oMath>
            </m:oMathPara>
          </w:p>
          <w:p w:rsidR="008B7188" w:rsidRPr="00AE094D" w:rsidRDefault="008B7188" w:rsidP="005F1390">
            <w:pPr>
              <w:rPr>
                <w:rFonts w:eastAsiaTheme="minorEastAsia"/>
              </w:rPr>
            </w:pPr>
            <m:oMathPara>
              <m:oMathParaPr>
                <m:jc m:val="left"/>
              </m:oMathParaPr>
              <m:oMath>
                <m:r>
                  <w:rPr>
                    <w:rFonts w:ascii="Cambria Math" w:hAnsi="Cambria Math"/>
                  </w:rPr>
                  <m:t>i=1, 2, 3,…,7</m:t>
                </m:r>
              </m:oMath>
            </m:oMathPara>
          </w:p>
          <w:p w:rsidR="008B7188" w:rsidRDefault="008B7188" w:rsidP="005F1390">
            <w:pPr>
              <w:rPr>
                <w:rFonts w:eastAsiaTheme="minorEastAsia"/>
              </w:rPr>
            </w:pPr>
            <w:r>
              <w:rPr>
                <w:rFonts w:eastAsiaTheme="minorEastAsia"/>
              </w:rPr>
              <w:t>ai: persentase “sangat baik”</w:t>
            </w:r>
          </w:p>
          <w:p w:rsidR="008B7188" w:rsidRDefault="008B7188" w:rsidP="005F1390">
            <w:pPr>
              <w:rPr>
                <w:rFonts w:eastAsiaTheme="minorEastAsia"/>
              </w:rPr>
            </w:pPr>
            <w:r>
              <w:rPr>
                <w:rFonts w:eastAsiaTheme="minorEastAsia"/>
              </w:rPr>
              <w:t>bi: persentase “baik”</w:t>
            </w:r>
          </w:p>
          <w:p w:rsidR="008B7188" w:rsidRDefault="008B7188" w:rsidP="005F1390">
            <w:pPr>
              <w:rPr>
                <w:rFonts w:eastAsiaTheme="minorEastAsia"/>
              </w:rPr>
            </w:pPr>
            <w:r>
              <w:rPr>
                <w:rFonts w:eastAsiaTheme="minorEastAsia"/>
              </w:rPr>
              <w:t>ci: persentase “cukup”</w:t>
            </w:r>
          </w:p>
          <w:p w:rsidR="008B7188" w:rsidRPr="00AE094D" w:rsidRDefault="008B7188" w:rsidP="005F1390">
            <w:r>
              <w:rPr>
                <w:rFonts w:eastAsiaTheme="minorEastAsia"/>
              </w:rPr>
              <w:t>di: persentase “kurang”</w:t>
            </w:r>
          </w:p>
        </w:tc>
        <w:tc>
          <w:tcPr>
            <w:tcW w:w="3330" w:type="dxa"/>
          </w:tcPr>
          <w:p w:rsidR="008B7188" w:rsidRDefault="008B7188" w:rsidP="00E369C6">
            <w:pPr>
              <w:jc w:val="center"/>
            </w:pPr>
            <w:r>
              <w:t>N/A</w:t>
            </w:r>
          </w:p>
        </w:tc>
      </w:tr>
      <w:tr w:rsidR="008B7188" w:rsidTr="001F5A32">
        <w:tc>
          <w:tcPr>
            <w:tcW w:w="538" w:type="dxa"/>
          </w:tcPr>
          <w:p w:rsidR="008B7188" w:rsidRDefault="00E228DD">
            <w:r>
              <w:t>9</w:t>
            </w:r>
          </w:p>
        </w:tc>
        <w:tc>
          <w:tcPr>
            <w:tcW w:w="1605" w:type="dxa"/>
            <w:vMerge/>
          </w:tcPr>
          <w:p w:rsidR="008B7188" w:rsidRDefault="008B7188"/>
        </w:tc>
        <w:tc>
          <w:tcPr>
            <w:tcW w:w="3545" w:type="dxa"/>
          </w:tcPr>
          <w:p w:rsidR="008B7188" w:rsidRDefault="008B7188">
            <w:r>
              <w:t>Tingkat dan ukuran tempat kerja lulusan.</w:t>
            </w:r>
          </w:p>
        </w:tc>
        <w:tc>
          <w:tcPr>
            <w:tcW w:w="3330" w:type="dxa"/>
          </w:tcPr>
          <w:p w:rsidR="008B7188" w:rsidRDefault="008B7188" w:rsidP="00E369C6">
            <w:pPr>
              <w:rPr>
                <w:rFonts w:eastAsiaTheme="minorEastAsia"/>
              </w:rPr>
            </w:pPr>
            <w:proofErr w:type="gramStart"/>
            <w:r>
              <w:t xml:space="preserve">Jika </w:t>
            </w:r>
            <w:proofErr w:type="gramEnd"/>
            <m:oMath>
              <m:r>
                <w:rPr>
                  <w:rFonts w:ascii="Cambria Math" w:hAnsi="Cambria Math"/>
                </w:rPr>
                <m:t>RI≥a</m:t>
              </m:r>
            </m:oMath>
            <w:r>
              <w:rPr>
                <w:rFonts w:eastAsiaTheme="minorEastAsia"/>
              </w:rPr>
              <w:t>, maka Skor = 4.</w:t>
            </w:r>
          </w:p>
          <w:p w:rsidR="008B7188" w:rsidRPr="00E369C6" w:rsidRDefault="008B7188" w:rsidP="00E369C6">
            <w:pPr>
              <w:rPr>
                <w:rFonts w:eastAsiaTheme="minorEastAsia"/>
              </w:rPr>
            </w:pPr>
            <m:oMathPara>
              <m:oMath>
                <m:r>
                  <w:rPr>
                    <w:rFonts w:ascii="Cambria Math" w:hAnsi="Cambria Math"/>
                  </w:rPr>
                  <m:t>RI=</m:t>
                </m:r>
                <m:d>
                  <m:dPr>
                    <m:ctrlPr>
                      <w:rPr>
                        <w:rFonts w:ascii="Cambria Math" w:hAnsi="Cambria Math"/>
                        <w:i/>
                      </w:rPr>
                    </m:ctrlPr>
                  </m:dPr>
                  <m:e>
                    <m:f>
                      <m:fPr>
                        <m:ctrlPr>
                          <w:rPr>
                            <w:rFonts w:ascii="Cambria Math" w:hAnsi="Cambria Math"/>
                            <w:i/>
                          </w:rPr>
                        </m:ctrlPr>
                      </m:fPr>
                      <m:num>
                        <m:r>
                          <w:rPr>
                            <w:rFonts w:ascii="Cambria Math" w:hAnsi="Cambria Math"/>
                          </w:rPr>
                          <m:t>NI</m:t>
                        </m:r>
                      </m:num>
                      <m:den>
                        <m:r>
                          <w:rPr>
                            <w:rFonts w:ascii="Cambria Math" w:hAnsi="Cambria Math"/>
                          </w:rPr>
                          <m:t>NA</m:t>
                        </m:r>
                      </m:den>
                    </m:f>
                  </m:e>
                </m:d>
                <m:r>
                  <w:rPr>
                    <w:rFonts w:ascii="Cambria Math" w:hAnsi="Cambria Math"/>
                  </w:rPr>
                  <m:t>×100%</m:t>
                </m:r>
              </m:oMath>
            </m:oMathPara>
          </w:p>
          <w:p w:rsidR="008B7188" w:rsidRDefault="008B7188" w:rsidP="00E369C6">
            <w:pPr>
              <w:rPr>
                <w:rFonts w:eastAsiaTheme="minorEastAsia"/>
              </w:rPr>
            </w:pPr>
            <w:r>
              <w:rPr>
                <w:rFonts w:eastAsiaTheme="minorEastAsia"/>
              </w:rPr>
              <w:t>Faktor: a=5%</w:t>
            </w:r>
          </w:p>
          <w:p w:rsidR="008B7188" w:rsidRDefault="008B7188" w:rsidP="00E369C6">
            <w:r>
              <w:rPr>
                <w:rFonts w:eastAsiaTheme="minorEastAsia"/>
              </w:rPr>
              <w:t>NI = jumlah lulusan yang bekerja di badan usaha tingkat internasional/ multinasional</w:t>
            </w:r>
          </w:p>
        </w:tc>
        <w:tc>
          <w:tcPr>
            <w:tcW w:w="3330" w:type="dxa"/>
          </w:tcPr>
          <w:p w:rsidR="008B7188" w:rsidRDefault="008B7188" w:rsidP="00E369C6">
            <w:pPr>
              <w:jc w:val="center"/>
            </w:pPr>
            <w:r>
              <w:t>N/A</w:t>
            </w:r>
          </w:p>
        </w:tc>
        <w:tc>
          <w:tcPr>
            <w:tcW w:w="3330" w:type="dxa"/>
          </w:tcPr>
          <w:p w:rsidR="008B7188" w:rsidRDefault="008B7188" w:rsidP="00E369C6">
            <w:pPr>
              <w:jc w:val="center"/>
            </w:pPr>
            <w:r>
              <w:t>N/A</w:t>
            </w:r>
          </w:p>
        </w:tc>
      </w:tr>
      <w:tr w:rsidR="002323B6" w:rsidTr="001F5A32">
        <w:tc>
          <w:tcPr>
            <w:tcW w:w="538" w:type="dxa"/>
          </w:tcPr>
          <w:p w:rsidR="002323B6" w:rsidRDefault="00E228DD">
            <w:r>
              <w:t>1</w:t>
            </w:r>
          </w:p>
        </w:tc>
        <w:tc>
          <w:tcPr>
            <w:tcW w:w="1605" w:type="dxa"/>
          </w:tcPr>
          <w:p w:rsidR="002323B6" w:rsidRDefault="002323B6" w:rsidP="005F1390">
            <w:r>
              <w:t xml:space="preserve">C9.4.b) </w:t>
            </w:r>
            <w:r>
              <w:lastRenderedPageBreak/>
              <w:t>Penelitian Tabel LKPS</w:t>
            </w:r>
          </w:p>
        </w:tc>
        <w:tc>
          <w:tcPr>
            <w:tcW w:w="3545" w:type="dxa"/>
          </w:tcPr>
          <w:p w:rsidR="002323B6" w:rsidRDefault="002323B6" w:rsidP="005F1390">
            <w:r>
              <w:lastRenderedPageBreak/>
              <w:t xml:space="preserve">Jumlah publikasi </w:t>
            </w:r>
            <w:r w:rsidRPr="00E369C6">
              <w:rPr>
                <w:color w:val="FF0000"/>
              </w:rPr>
              <w:t xml:space="preserve">dosen bersama </w:t>
            </w:r>
            <w:r w:rsidRPr="00E369C6">
              <w:rPr>
                <w:color w:val="FF0000"/>
              </w:rPr>
              <w:lastRenderedPageBreak/>
              <w:t xml:space="preserve">mahasiswa </w:t>
            </w:r>
            <w:r>
              <w:t xml:space="preserve">di </w:t>
            </w:r>
            <w:r w:rsidRPr="00E369C6">
              <w:rPr>
                <w:color w:val="FF0000"/>
              </w:rPr>
              <w:t>jurnal</w:t>
            </w:r>
            <w:r>
              <w:t xml:space="preserve"> dalam 3 tahun terakhir.</w:t>
            </w:r>
          </w:p>
        </w:tc>
        <w:tc>
          <w:tcPr>
            <w:tcW w:w="3330" w:type="dxa"/>
          </w:tcPr>
          <w:p w:rsidR="002323B6" w:rsidRDefault="002323B6" w:rsidP="002323B6">
            <w:pPr>
              <w:jc w:val="center"/>
            </w:pPr>
            <w:r>
              <w:lastRenderedPageBreak/>
              <w:t>N/A</w:t>
            </w:r>
          </w:p>
        </w:tc>
        <w:tc>
          <w:tcPr>
            <w:tcW w:w="3330" w:type="dxa"/>
          </w:tcPr>
          <w:p w:rsidR="002323B6" w:rsidRDefault="002323B6" w:rsidP="00E369C6">
            <w:pPr>
              <w:rPr>
                <w:rFonts w:eastAsiaTheme="minorEastAsia"/>
              </w:rPr>
            </w:pPr>
            <w:proofErr w:type="gramStart"/>
            <w:r>
              <w:t xml:space="preserve">Jika </w:t>
            </w:r>
            <w:proofErr w:type="gramEnd"/>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≥a</m:t>
              </m:r>
            </m:oMath>
            <w:r>
              <w:rPr>
                <w:rFonts w:eastAsiaTheme="minorEastAsia"/>
              </w:rPr>
              <w:t>, maka skor = 4.</w:t>
            </w:r>
          </w:p>
          <w:p w:rsidR="002323B6" w:rsidRPr="00E369C6" w:rsidRDefault="005F1390" w:rsidP="00E369C6">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A4</m:t>
                        </m:r>
                      </m:sub>
                    </m:sSub>
                  </m:num>
                  <m:den>
                    <m:sSub>
                      <m:sSubPr>
                        <m:ctrlPr>
                          <w:rPr>
                            <w:rFonts w:ascii="Cambria Math" w:hAnsi="Cambria Math"/>
                            <w:i/>
                          </w:rPr>
                        </m:ctrlPr>
                      </m:sSubPr>
                      <m:e>
                        <m:r>
                          <w:rPr>
                            <w:rFonts w:ascii="Cambria Math" w:hAnsi="Cambria Math"/>
                          </w:rPr>
                          <m:t>N</m:t>
                        </m:r>
                      </m:e>
                      <m:sub>
                        <m:r>
                          <w:rPr>
                            <w:rFonts w:ascii="Cambria Math" w:hAnsi="Cambria Math"/>
                          </w:rPr>
                          <m:t>DT</m:t>
                        </m:r>
                      </m:sub>
                    </m:sSub>
                  </m:den>
                </m:f>
              </m:oMath>
            </m:oMathPara>
          </w:p>
          <w:p w:rsidR="002323B6" w:rsidRDefault="002323B6" w:rsidP="00E369C6">
            <w:pPr>
              <w:rPr>
                <w:rFonts w:eastAsiaTheme="minorEastAsia"/>
              </w:rPr>
            </w:pPr>
            <w:r>
              <w:rPr>
                <w:rFonts w:eastAsiaTheme="minorEastAsia"/>
              </w:rPr>
              <w:t>Faktor: a=0,2</w:t>
            </w:r>
          </w:p>
          <w:p w:rsidR="002323B6" w:rsidRDefault="005F1390" w:rsidP="00E369C6">
            <w:p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A4</m:t>
                  </m:r>
                </m:sub>
              </m:sSub>
            </m:oMath>
            <w:r w:rsidR="002323B6">
              <w:rPr>
                <w:rFonts w:eastAsiaTheme="minorEastAsia"/>
              </w:rPr>
              <w:t>=Jumlah publikasi di jurnal internasional bereputasi</w:t>
            </w:r>
          </w:p>
          <w:p w:rsidR="002323B6" w:rsidRPr="00E369C6" w:rsidRDefault="005F1390" w:rsidP="00E369C6">
            <m:oMath>
              <m:sSub>
                <m:sSubPr>
                  <m:ctrlPr>
                    <w:rPr>
                      <w:rFonts w:ascii="Cambria Math" w:hAnsi="Cambria Math"/>
                      <w:i/>
                    </w:rPr>
                  </m:ctrlPr>
                </m:sSubPr>
                <m:e>
                  <m:r>
                    <w:rPr>
                      <w:rFonts w:ascii="Cambria Math" w:hAnsi="Cambria Math"/>
                    </w:rPr>
                    <m:t>N</m:t>
                  </m:r>
                </m:e>
                <m:sub>
                  <m:r>
                    <w:rPr>
                      <w:rFonts w:ascii="Cambria Math" w:hAnsi="Cambria Math"/>
                    </w:rPr>
                    <m:t>DT</m:t>
                  </m:r>
                </m:sub>
              </m:sSub>
            </m:oMath>
            <w:r w:rsidR="002323B6">
              <w:rPr>
                <w:rFonts w:eastAsiaTheme="minorEastAsia"/>
              </w:rPr>
              <w:t>=Jumlah dosen tetap.</w:t>
            </w:r>
          </w:p>
        </w:tc>
        <w:tc>
          <w:tcPr>
            <w:tcW w:w="3330" w:type="dxa"/>
          </w:tcPr>
          <w:p w:rsidR="002323B6" w:rsidRDefault="002323B6" w:rsidP="005F1390">
            <w:pPr>
              <w:rPr>
                <w:rFonts w:eastAsiaTheme="minorEastAsia"/>
              </w:rPr>
            </w:pPr>
            <w:proofErr w:type="gramStart"/>
            <w:r>
              <w:lastRenderedPageBreak/>
              <w:t xml:space="preserve">Jika </w:t>
            </w:r>
            <w:proofErr w:type="gramEnd"/>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≥a</m:t>
              </m:r>
            </m:oMath>
            <w:r>
              <w:rPr>
                <w:rFonts w:eastAsiaTheme="minorEastAsia"/>
              </w:rPr>
              <w:t>, maka skor = 4.</w:t>
            </w:r>
          </w:p>
          <w:p w:rsidR="002323B6" w:rsidRPr="00E369C6" w:rsidRDefault="005F1390" w:rsidP="005F1390">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A4</m:t>
                        </m:r>
                      </m:sub>
                    </m:sSub>
                  </m:num>
                  <m:den>
                    <m:sSub>
                      <m:sSubPr>
                        <m:ctrlPr>
                          <w:rPr>
                            <w:rFonts w:ascii="Cambria Math" w:hAnsi="Cambria Math"/>
                            <w:i/>
                          </w:rPr>
                        </m:ctrlPr>
                      </m:sSubPr>
                      <m:e>
                        <m:r>
                          <w:rPr>
                            <w:rFonts w:ascii="Cambria Math" w:hAnsi="Cambria Math"/>
                          </w:rPr>
                          <m:t>N</m:t>
                        </m:r>
                      </m:e>
                      <m:sub>
                        <m:r>
                          <w:rPr>
                            <w:rFonts w:ascii="Cambria Math" w:hAnsi="Cambria Math"/>
                          </w:rPr>
                          <m:t>DT</m:t>
                        </m:r>
                      </m:sub>
                    </m:sSub>
                  </m:den>
                </m:f>
              </m:oMath>
            </m:oMathPara>
          </w:p>
          <w:p w:rsidR="002323B6" w:rsidRDefault="002323B6" w:rsidP="005F1390">
            <w:pPr>
              <w:rPr>
                <w:rFonts w:eastAsiaTheme="minorEastAsia"/>
              </w:rPr>
            </w:pPr>
            <w:r>
              <w:rPr>
                <w:rFonts w:eastAsiaTheme="minorEastAsia"/>
              </w:rPr>
              <w:t>Faktor: a=0,2</w:t>
            </w:r>
          </w:p>
          <w:p w:rsidR="002323B6" w:rsidRDefault="005F1390" w:rsidP="005F1390">
            <w:p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A4</m:t>
                  </m:r>
                </m:sub>
              </m:sSub>
            </m:oMath>
            <w:r w:rsidR="002323B6">
              <w:rPr>
                <w:rFonts w:eastAsiaTheme="minorEastAsia"/>
              </w:rPr>
              <w:t>=Jumlah publikasi di jurnal internasional bereputasi</w:t>
            </w:r>
          </w:p>
          <w:p w:rsidR="002323B6" w:rsidRPr="00E369C6" w:rsidRDefault="005F1390" w:rsidP="005F1390">
            <m:oMath>
              <m:sSub>
                <m:sSubPr>
                  <m:ctrlPr>
                    <w:rPr>
                      <w:rFonts w:ascii="Cambria Math" w:hAnsi="Cambria Math"/>
                      <w:i/>
                    </w:rPr>
                  </m:ctrlPr>
                </m:sSubPr>
                <m:e>
                  <m:r>
                    <w:rPr>
                      <w:rFonts w:ascii="Cambria Math" w:hAnsi="Cambria Math"/>
                    </w:rPr>
                    <m:t>N</m:t>
                  </m:r>
                </m:e>
                <m:sub>
                  <m:r>
                    <w:rPr>
                      <w:rFonts w:ascii="Cambria Math" w:hAnsi="Cambria Math"/>
                    </w:rPr>
                    <m:t>DT</m:t>
                  </m:r>
                </m:sub>
              </m:sSub>
            </m:oMath>
            <w:r w:rsidR="002323B6">
              <w:rPr>
                <w:rFonts w:eastAsiaTheme="minorEastAsia"/>
              </w:rPr>
              <w:t>=Jumlah dosen tetap.</w:t>
            </w:r>
          </w:p>
        </w:tc>
      </w:tr>
      <w:tr w:rsidR="008C4222" w:rsidTr="001F5A32">
        <w:tc>
          <w:tcPr>
            <w:tcW w:w="538" w:type="dxa"/>
          </w:tcPr>
          <w:p w:rsidR="008C4222" w:rsidRDefault="00E228DD">
            <w:r>
              <w:lastRenderedPageBreak/>
              <w:t>2</w:t>
            </w:r>
          </w:p>
        </w:tc>
        <w:tc>
          <w:tcPr>
            <w:tcW w:w="1605" w:type="dxa"/>
          </w:tcPr>
          <w:p w:rsidR="008C4222" w:rsidRDefault="008C4222">
            <w:r>
              <w:t>Tabel LKPS</w:t>
            </w:r>
          </w:p>
        </w:tc>
        <w:tc>
          <w:tcPr>
            <w:tcW w:w="3545" w:type="dxa"/>
          </w:tcPr>
          <w:p w:rsidR="008C4222" w:rsidRDefault="008C4222" w:rsidP="002323B6">
            <w:r>
              <w:t xml:space="preserve">Jumlah publikasi </w:t>
            </w:r>
            <w:r w:rsidRPr="00E369C6">
              <w:rPr>
                <w:color w:val="FF0000"/>
              </w:rPr>
              <w:t xml:space="preserve">dosen bersama mahasiswa </w:t>
            </w:r>
            <w:r>
              <w:t xml:space="preserve">di </w:t>
            </w:r>
            <w:r>
              <w:rPr>
                <w:color w:val="FF0000"/>
              </w:rPr>
              <w:t>seminar/ tulisan di mesia massa</w:t>
            </w:r>
            <w:r>
              <w:t xml:space="preserve"> dalam 3 tahun terakhir.</w:t>
            </w:r>
          </w:p>
        </w:tc>
        <w:tc>
          <w:tcPr>
            <w:tcW w:w="3330" w:type="dxa"/>
          </w:tcPr>
          <w:p w:rsidR="008C4222" w:rsidRDefault="008C4222" w:rsidP="005F1390">
            <w:pPr>
              <w:jc w:val="center"/>
            </w:pPr>
            <w:r>
              <w:t>N/A</w:t>
            </w:r>
          </w:p>
        </w:tc>
        <w:tc>
          <w:tcPr>
            <w:tcW w:w="3330" w:type="dxa"/>
          </w:tcPr>
          <w:p w:rsidR="008C4222" w:rsidRDefault="008C4222" w:rsidP="005F1390">
            <w:pPr>
              <w:rPr>
                <w:rFonts w:eastAsiaTheme="minorEastAsia"/>
              </w:rPr>
            </w:pPr>
            <w:proofErr w:type="gramStart"/>
            <w:r>
              <w:t xml:space="preserve">Jika </w:t>
            </w:r>
            <w:proofErr w:type="gramEnd"/>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≥a</m:t>
              </m:r>
            </m:oMath>
            <w:r>
              <w:rPr>
                <w:rFonts w:eastAsiaTheme="minorEastAsia"/>
              </w:rPr>
              <w:t>, maka skor = 4.</w:t>
            </w:r>
          </w:p>
          <w:p w:rsidR="008C4222" w:rsidRPr="00E369C6" w:rsidRDefault="005F1390" w:rsidP="005F1390">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B3</m:t>
                        </m:r>
                      </m:sub>
                    </m:sSub>
                  </m:num>
                  <m:den>
                    <m:sSub>
                      <m:sSubPr>
                        <m:ctrlPr>
                          <w:rPr>
                            <w:rFonts w:ascii="Cambria Math" w:hAnsi="Cambria Math"/>
                            <w:i/>
                          </w:rPr>
                        </m:ctrlPr>
                      </m:sSubPr>
                      <m:e>
                        <m:r>
                          <w:rPr>
                            <w:rFonts w:ascii="Cambria Math" w:hAnsi="Cambria Math"/>
                          </w:rPr>
                          <m:t>N</m:t>
                        </m:r>
                      </m:e>
                      <m:sub>
                        <m:r>
                          <w:rPr>
                            <w:rFonts w:ascii="Cambria Math" w:hAnsi="Cambria Math"/>
                          </w:rPr>
                          <m:t>DT</m:t>
                        </m:r>
                      </m:sub>
                    </m:sSub>
                  </m:den>
                </m:f>
              </m:oMath>
            </m:oMathPara>
          </w:p>
          <w:p w:rsidR="008C4222" w:rsidRDefault="008C4222" w:rsidP="005F1390">
            <w:pPr>
              <w:rPr>
                <w:rFonts w:eastAsiaTheme="minorEastAsia"/>
              </w:rPr>
            </w:pPr>
            <w:r>
              <w:rPr>
                <w:rFonts w:eastAsiaTheme="minorEastAsia"/>
              </w:rPr>
              <w:t>Faktor: a=0,2</w:t>
            </w:r>
          </w:p>
          <w:p w:rsidR="008C4222" w:rsidRDefault="005F1390" w:rsidP="005F1390">
            <w:p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B3</m:t>
                  </m:r>
                </m:sub>
              </m:sSub>
            </m:oMath>
            <w:r w:rsidR="008C4222">
              <w:rPr>
                <w:rFonts w:eastAsiaTheme="minorEastAsia"/>
              </w:rPr>
              <w:t>=Jumlah publikasi seminar penelitian internasional.</w:t>
            </w:r>
          </w:p>
          <w:p w:rsidR="008C4222" w:rsidRPr="00E369C6" w:rsidRDefault="005F1390" w:rsidP="005F1390">
            <m:oMath>
              <m:sSub>
                <m:sSubPr>
                  <m:ctrlPr>
                    <w:rPr>
                      <w:rFonts w:ascii="Cambria Math" w:hAnsi="Cambria Math"/>
                      <w:i/>
                    </w:rPr>
                  </m:ctrlPr>
                </m:sSubPr>
                <m:e>
                  <m:r>
                    <w:rPr>
                      <w:rFonts w:ascii="Cambria Math" w:hAnsi="Cambria Math"/>
                    </w:rPr>
                    <m:t>N</m:t>
                  </m:r>
                </m:e>
                <m:sub>
                  <m:r>
                    <w:rPr>
                      <w:rFonts w:ascii="Cambria Math" w:hAnsi="Cambria Math"/>
                    </w:rPr>
                    <m:t>DT</m:t>
                  </m:r>
                </m:sub>
              </m:sSub>
            </m:oMath>
            <w:r w:rsidR="008C4222">
              <w:rPr>
                <w:rFonts w:eastAsiaTheme="minorEastAsia"/>
              </w:rPr>
              <w:t>=Jumlah dosen tetap.</w:t>
            </w:r>
          </w:p>
        </w:tc>
        <w:tc>
          <w:tcPr>
            <w:tcW w:w="3330" w:type="dxa"/>
          </w:tcPr>
          <w:p w:rsidR="008C4222" w:rsidRDefault="008C4222" w:rsidP="005F1390">
            <w:pPr>
              <w:rPr>
                <w:rFonts w:eastAsiaTheme="minorEastAsia"/>
              </w:rPr>
            </w:pPr>
            <w:proofErr w:type="gramStart"/>
            <w:r>
              <w:t xml:space="preserve">Jika </w:t>
            </w:r>
            <w:proofErr w:type="gramEnd"/>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≥a</m:t>
              </m:r>
            </m:oMath>
            <w:r>
              <w:rPr>
                <w:rFonts w:eastAsiaTheme="minorEastAsia"/>
              </w:rPr>
              <w:t>, maka skor = 4.</w:t>
            </w:r>
          </w:p>
          <w:p w:rsidR="008C4222" w:rsidRPr="00E369C6" w:rsidRDefault="005F1390" w:rsidP="005F1390">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B3</m:t>
                        </m:r>
                      </m:sub>
                    </m:sSub>
                  </m:num>
                  <m:den>
                    <m:sSub>
                      <m:sSubPr>
                        <m:ctrlPr>
                          <w:rPr>
                            <w:rFonts w:ascii="Cambria Math" w:hAnsi="Cambria Math"/>
                            <w:i/>
                          </w:rPr>
                        </m:ctrlPr>
                      </m:sSubPr>
                      <m:e>
                        <m:r>
                          <w:rPr>
                            <w:rFonts w:ascii="Cambria Math" w:hAnsi="Cambria Math"/>
                          </w:rPr>
                          <m:t>N</m:t>
                        </m:r>
                      </m:e>
                      <m:sub>
                        <m:r>
                          <w:rPr>
                            <w:rFonts w:ascii="Cambria Math" w:hAnsi="Cambria Math"/>
                          </w:rPr>
                          <m:t>DT</m:t>
                        </m:r>
                      </m:sub>
                    </m:sSub>
                  </m:den>
                </m:f>
              </m:oMath>
            </m:oMathPara>
          </w:p>
          <w:p w:rsidR="008C4222" w:rsidRDefault="008C4222" w:rsidP="005F1390">
            <w:pPr>
              <w:rPr>
                <w:rFonts w:eastAsiaTheme="minorEastAsia"/>
              </w:rPr>
            </w:pPr>
            <w:r>
              <w:rPr>
                <w:rFonts w:eastAsiaTheme="minorEastAsia"/>
              </w:rPr>
              <w:t>Faktor: a=0,2</w:t>
            </w:r>
          </w:p>
          <w:p w:rsidR="008C4222" w:rsidRDefault="005F1390" w:rsidP="005F1390">
            <w:p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B3</m:t>
                  </m:r>
                </m:sub>
              </m:sSub>
            </m:oMath>
            <w:r w:rsidR="008C4222">
              <w:rPr>
                <w:rFonts w:eastAsiaTheme="minorEastAsia"/>
              </w:rPr>
              <w:t>=Jumlah publikasi seminar penelitian internasional.</w:t>
            </w:r>
          </w:p>
          <w:p w:rsidR="008C4222" w:rsidRPr="00E369C6" w:rsidRDefault="005F1390" w:rsidP="005F1390">
            <m:oMath>
              <m:sSub>
                <m:sSubPr>
                  <m:ctrlPr>
                    <w:rPr>
                      <w:rFonts w:ascii="Cambria Math" w:hAnsi="Cambria Math"/>
                      <w:i/>
                    </w:rPr>
                  </m:ctrlPr>
                </m:sSubPr>
                <m:e>
                  <m:r>
                    <w:rPr>
                      <w:rFonts w:ascii="Cambria Math" w:hAnsi="Cambria Math"/>
                    </w:rPr>
                    <m:t>N</m:t>
                  </m:r>
                </m:e>
                <m:sub>
                  <m:r>
                    <w:rPr>
                      <w:rFonts w:ascii="Cambria Math" w:hAnsi="Cambria Math"/>
                    </w:rPr>
                    <m:t>DT</m:t>
                  </m:r>
                </m:sub>
              </m:sSub>
            </m:oMath>
            <w:r w:rsidR="008C4222">
              <w:rPr>
                <w:rFonts w:eastAsiaTheme="minorEastAsia"/>
              </w:rPr>
              <w:t>=Jumlah dosen tetap.</w:t>
            </w:r>
          </w:p>
        </w:tc>
      </w:tr>
      <w:tr w:rsidR="008C4222" w:rsidTr="001F5A32">
        <w:tc>
          <w:tcPr>
            <w:tcW w:w="538" w:type="dxa"/>
          </w:tcPr>
          <w:p w:rsidR="008C4222" w:rsidRDefault="00E228DD">
            <w:r>
              <w:t>3</w:t>
            </w:r>
          </w:p>
        </w:tc>
        <w:tc>
          <w:tcPr>
            <w:tcW w:w="1605" w:type="dxa"/>
          </w:tcPr>
          <w:p w:rsidR="008C4222" w:rsidRDefault="008C4222" w:rsidP="005F1390">
            <w:r>
              <w:t>Tabel LKPS</w:t>
            </w:r>
          </w:p>
        </w:tc>
        <w:tc>
          <w:tcPr>
            <w:tcW w:w="3545" w:type="dxa"/>
          </w:tcPr>
          <w:p w:rsidR="008C4222" w:rsidRDefault="008C4222">
            <w:r>
              <w:t xml:space="preserve">Artikel karya ilmiah </w:t>
            </w:r>
            <w:r w:rsidRPr="00C7755C">
              <w:rPr>
                <w:color w:val="FF0000"/>
              </w:rPr>
              <w:t xml:space="preserve">dosen tetap bersama mahasiswa </w:t>
            </w:r>
            <w:r>
              <w:t>yang disitasi dalam 3 tahun terakhir.</w:t>
            </w:r>
          </w:p>
        </w:tc>
        <w:tc>
          <w:tcPr>
            <w:tcW w:w="3330" w:type="dxa"/>
          </w:tcPr>
          <w:p w:rsidR="008C4222" w:rsidRDefault="008C4222" w:rsidP="005F1390">
            <w:pPr>
              <w:jc w:val="center"/>
            </w:pPr>
            <w:r>
              <w:t>N/A</w:t>
            </w:r>
          </w:p>
        </w:tc>
        <w:tc>
          <w:tcPr>
            <w:tcW w:w="3330" w:type="dxa"/>
          </w:tcPr>
          <w:p w:rsidR="008C4222" w:rsidRDefault="008C4222" w:rsidP="008C4222">
            <w:pPr>
              <w:rPr>
                <w:rFonts w:eastAsiaTheme="minorEastAsia"/>
              </w:rPr>
            </w:pPr>
            <w:r>
              <w:t xml:space="preserve">Jika </w:t>
            </w:r>
            <m:oMath>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≥1</m:t>
              </m:r>
            </m:oMath>
            <w:r>
              <w:rPr>
                <w:rFonts w:eastAsiaTheme="minorEastAsia"/>
              </w:rPr>
              <w:t>, maka Skor = 4</w:t>
            </w:r>
          </w:p>
          <w:p w:rsidR="008C4222" w:rsidRPr="008C4222" w:rsidRDefault="005F1390" w:rsidP="008C4222">
            <w:pPr>
              <w:rPr>
                <w:rFonts w:eastAsiaTheme="minorEastAsia"/>
              </w:rPr>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AS</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DT</m:t>
                        </m:r>
                      </m:sub>
                    </m:sSub>
                  </m:den>
                </m:f>
              </m:oMath>
            </m:oMathPara>
          </w:p>
          <w:p w:rsidR="008C4222" w:rsidRDefault="005F1390" w:rsidP="008C4222">
            <w:p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AS</m:t>
                  </m:r>
                </m:sub>
              </m:sSub>
            </m:oMath>
            <w:r w:rsidR="008C4222">
              <w:rPr>
                <w:rFonts w:eastAsiaTheme="minorEastAsia"/>
              </w:rPr>
              <w:t>=Jumlah artikel yang disitasi</w:t>
            </w:r>
          </w:p>
          <w:p w:rsidR="008C4222" w:rsidRPr="008C4222" w:rsidRDefault="005F1390" w:rsidP="008C4222">
            <m:oMath>
              <m:sSub>
                <m:sSubPr>
                  <m:ctrlPr>
                    <w:rPr>
                      <w:rFonts w:ascii="Cambria Math" w:hAnsi="Cambria Math"/>
                      <w:i/>
                    </w:rPr>
                  </m:ctrlPr>
                </m:sSubPr>
                <m:e>
                  <m:r>
                    <w:rPr>
                      <w:rFonts w:ascii="Cambria Math" w:hAnsi="Cambria Math"/>
                    </w:rPr>
                    <m:t>N</m:t>
                  </m:r>
                </m:e>
                <m:sub>
                  <m:r>
                    <w:rPr>
                      <w:rFonts w:ascii="Cambria Math" w:hAnsi="Cambria Math"/>
                    </w:rPr>
                    <m:t>DT</m:t>
                  </m:r>
                </m:sub>
              </m:sSub>
            </m:oMath>
            <w:r w:rsidR="008C4222">
              <w:rPr>
                <w:rFonts w:eastAsiaTheme="minorEastAsia"/>
              </w:rPr>
              <w:t>=Jumlah dosen tetap</w:t>
            </w:r>
          </w:p>
        </w:tc>
        <w:tc>
          <w:tcPr>
            <w:tcW w:w="3330" w:type="dxa"/>
          </w:tcPr>
          <w:p w:rsidR="008C4222" w:rsidRDefault="008C4222" w:rsidP="005F1390">
            <w:pPr>
              <w:rPr>
                <w:rFonts w:eastAsiaTheme="minorEastAsia"/>
              </w:rPr>
            </w:pPr>
            <w:r>
              <w:t xml:space="preserve">Jika </w:t>
            </w:r>
            <m:oMath>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≥1</m:t>
              </m:r>
            </m:oMath>
            <w:r>
              <w:rPr>
                <w:rFonts w:eastAsiaTheme="minorEastAsia"/>
              </w:rPr>
              <w:t>, maka Skor = 4</w:t>
            </w:r>
          </w:p>
          <w:p w:rsidR="008C4222" w:rsidRPr="008C4222" w:rsidRDefault="005F1390" w:rsidP="005F1390">
            <w:pPr>
              <w:rPr>
                <w:rFonts w:eastAsiaTheme="minorEastAsia"/>
              </w:rPr>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AS</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DT</m:t>
                        </m:r>
                      </m:sub>
                    </m:sSub>
                  </m:den>
                </m:f>
              </m:oMath>
            </m:oMathPara>
          </w:p>
          <w:p w:rsidR="008C4222" w:rsidRDefault="005F1390" w:rsidP="005F1390">
            <w:p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AS</m:t>
                  </m:r>
                </m:sub>
              </m:sSub>
            </m:oMath>
            <w:r w:rsidR="008C4222">
              <w:rPr>
                <w:rFonts w:eastAsiaTheme="minorEastAsia"/>
              </w:rPr>
              <w:t>=Jumlah artikel yang disitasi</w:t>
            </w:r>
          </w:p>
          <w:p w:rsidR="008C4222" w:rsidRPr="008C4222" w:rsidRDefault="005F1390" w:rsidP="005F1390">
            <m:oMath>
              <m:sSub>
                <m:sSubPr>
                  <m:ctrlPr>
                    <w:rPr>
                      <w:rFonts w:ascii="Cambria Math" w:hAnsi="Cambria Math"/>
                      <w:i/>
                    </w:rPr>
                  </m:ctrlPr>
                </m:sSubPr>
                <m:e>
                  <m:r>
                    <w:rPr>
                      <w:rFonts w:ascii="Cambria Math" w:hAnsi="Cambria Math"/>
                    </w:rPr>
                    <m:t>N</m:t>
                  </m:r>
                </m:e>
                <m:sub>
                  <m:r>
                    <w:rPr>
                      <w:rFonts w:ascii="Cambria Math" w:hAnsi="Cambria Math"/>
                    </w:rPr>
                    <m:t>DT</m:t>
                  </m:r>
                </m:sub>
              </m:sSub>
            </m:oMath>
            <w:r w:rsidR="008C4222">
              <w:rPr>
                <w:rFonts w:eastAsiaTheme="minorEastAsia"/>
              </w:rPr>
              <w:t>=Jumlah dosen tetap</w:t>
            </w:r>
          </w:p>
        </w:tc>
      </w:tr>
      <w:tr w:rsidR="00C7755C" w:rsidTr="001F5A32">
        <w:tc>
          <w:tcPr>
            <w:tcW w:w="538" w:type="dxa"/>
          </w:tcPr>
          <w:p w:rsidR="00C7755C" w:rsidRDefault="00E228DD">
            <w:r>
              <w:t>4</w:t>
            </w:r>
          </w:p>
        </w:tc>
        <w:tc>
          <w:tcPr>
            <w:tcW w:w="1605" w:type="dxa"/>
          </w:tcPr>
          <w:p w:rsidR="00C7755C" w:rsidRDefault="00C7755C" w:rsidP="005F1390">
            <w:r>
              <w:t>Tabel LKPS</w:t>
            </w:r>
          </w:p>
        </w:tc>
        <w:tc>
          <w:tcPr>
            <w:tcW w:w="3545" w:type="dxa"/>
          </w:tcPr>
          <w:p w:rsidR="00C7755C" w:rsidRDefault="00C7755C">
            <w:r>
              <w:t xml:space="preserve">Jumlah luaran penelitian </w:t>
            </w:r>
            <w:r w:rsidRPr="00C7755C">
              <w:rPr>
                <w:color w:val="FF0000"/>
              </w:rPr>
              <w:t>dosen tetap dan mahasiswa</w:t>
            </w:r>
            <w:r>
              <w:t xml:space="preserve"> dalam 3 tahun terakhir.</w:t>
            </w:r>
          </w:p>
        </w:tc>
        <w:tc>
          <w:tcPr>
            <w:tcW w:w="3330" w:type="dxa"/>
          </w:tcPr>
          <w:p w:rsidR="00C7755C" w:rsidRDefault="00C7755C" w:rsidP="005F1390">
            <w:pPr>
              <w:jc w:val="center"/>
            </w:pPr>
            <w:r>
              <w:t>N/A</w:t>
            </w:r>
          </w:p>
        </w:tc>
        <w:tc>
          <w:tcPr>
            <w:tcW w:w="3330" w:type="dxa"/>
          </w:tcPr>
          <w:p w:rsidR="00C7755C" w:rsidRDefault="00C7755C" w:rsidP="005F1390">
            <w:pPr>
              <w:rPr>
                <w:rFonts w:eastAsiaTheme="minorEastAsia"/>
              </w:rPr>
            </w:pPr>
            <w:proofErr w:type="gramStart"/>
            <w:r>
              <w:t xml:space="preserve">Jika </w:t>
            </w:r>
            <w:proofErr w:type="gramEnd"/>
            <m:oMath>
              <m:sSub>
                <m:sSubPr>
                  <m:ctrlPr>
                    <w:rPr>
                      <w:rFonts w:ascii="Cambria Math" w:hAnsi="Cambria Math"/>
                      <w:i/>
                    </w:rPr>
                  </m:ctrlPr>
                </m:sSubPr>
                <m:e>
                  <m:r>
                    <w:rPr>
                      <w:rFonts w:ascii="Cambria Math" w:hAnsi="Cambria Math"/>
                    </w:rPr>
                    <m:t>R</m:t>
                  </m:r>
                </m:e>
                <m:sub>
                  <m:r>
                    <w:rPr>
                      <w:rFonts w:ascii="Cambria Math" w:hAnsi="Cambria Math"/>
                    </w:rPr>
                    <m:t>LP</m:t>
                  </m:r>
                </m:sub>
              </m:sSub>
              <m:r>
                <w:rPr>
                  <w:rFonts w:ascii="Cambria Math" w:hAnsi="Cambria Math"/>
                </w:rPr>
                <m:t>≥1</m:t>
              </m:r>
            </m:oMath>
            <w:r>
              <w:rPr>
                <w:rFonts w:eastAsiaTheme="minorEastAsia"/>
              </w:rPr>
              <w:t>, maka Skor = 4.</w:t>
            </w:r>
          </w:p>
          <w:p w:rsidR="00C7755C" w:rsidRPr="00C7755C" w:rsidRDefault="005F1390" w:rsidP="005F1390">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LP</m:t>
                    </m:r>
                  </m:sub>
                </m:sSub>
                <m:r>
                  <w:rPr>
                    <w:rFonts w:ascii="Cambria Math" w:hAnsi="Cambria Math"/>
                  </w:rPr>
                  <m:t>=</m:t>
                </m:r>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num>
                  <m:den>
                    <m:sSub>
                      <m:sSubPr>
                        <m:ctrlPr>
                          <w:rPr>
                            <w:rFonts w:ascii="Cambria Math" w:hAnsi="Cambria Math"/>
                            <w:i/>
                          </w:rPr>
                        </m:ctrlPr>
                      </m:sSubPr>
                      <m:e>
                        <m:r>
                          <w:rPr>
                            <w:rFonts w:ascii="Cambria Math" w:hAnsi="Cambria Math"/>
                          </w:rPr>
                          <m:t>N</m:t>
                        </m:r>
                      </m:e>
                      <m:sub>
                        <m:r>
                          <w:rPr>
                            <w:rFonts w:ascii="Cambria Math" w:hAnsi="Cambria Math"/>
                          </w:rPr>
                          <m:t>DT</m:t>
                        </m:r>
                      </m:sub>
                    </m:sSub>
                  </m:den>
                </m:f>
              </m:oMath>
            </m:oMathPara>
          </w:p>
          <w:p w:rsidR="00C7755C" w:rsidRDefault="005F1390" w:rsidP="005F139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oMath>
            <w:r w:rsidR="00C7755C">
              <w:rPr>
                <w:rFonts w:eastAsiaTheme="minorEastAsia"/>
              </w:rPr>
              <w:t>=Jumlah luaran penelitian/PkM yang mendapat pengakuan HKI (Paten, Paten sederhana)</w:t>
            </w:r>
          </w:p>
          <w:p w:rsidR="00C7755C" w:rsidRDefault="005F1390" w:rsidP="005F139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B</m:t>
                  </m:r>
                </m:sub>
              </m:sSub>
            </m:oMath>
            <w:r w:rsidR="00C7755C">
              <w:rPr>
                <w:rFonts w:eastAsiaTheme="minorEastAsia"/>
              </w:rPr>
              <w:t>=Jumlah luaran penelitian/PkM yang mendapat pengakuan HKI (Hak Cipta, Desain Produk Industri, Perlindungan Varietas Tanaman, Desain Tata Letak Sirkuit Terpadu, dll).</w:t>
            </w:r>
          </w:p>
          <w:p w:rsidR="00C7755C" w:rsidRDefault="005F1390" w:rsidP="005F139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m:t>
                  </m:r>
                </m:sub>
              </m:sSub>
            </m:oMath>
            <w:r w:rsidR="00C7755C">
              <w:rPr>
                <w:rFonts w:eastAsiaTheme="minorEastAsia"/>
              </w:rPr>
              <w:t>=Jumlah luaran penelitian/PkM dalam bentuk Teknologi Tepat Guna, Produk (Produk Terstandardisasi, Produk Tersertifikasi), Karya Seni, Rekayasa Sosial.</w:t>
            </w:r>
          </w:p>
          <w:p w:rsidR="00C7755C" w:rsidRDefault="005F1390" w:rsidP="005F139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D</m:t>
                  </m:r>
                </m:sub>
              </m:sSub>
            </m:oMath>
            <w:r w:rsidR="00C7755C">
              <w:rPr>
                <w:rFonts w:eastAsiaTheme="minorEastAsia"/>
              </w:rPr>
              <w:t xml:space="preserve">=Jumlah luaran penelitian/PkM </w:t>
            </w:r>
            <w:r w:rsidR="00C7755C">
              <w:rPr>
                <w:rFonts w:eastAsiaTheme="minorEastAsia"/>
              </w:rPr>
              <w:lastRenderedPageBreak/>
              <w:t xml:space="preserve">yang diterbitkan dalam bentuk Buku ber-ISBN, </w:t>
            </w:r>
            <w:r w:rsidR="00C7755C" w:rsidRPr="00C7755C">
              <w:rPr>
                <w:rFonts w:eastAsiaTheme="minorEastAsia"/>
                <w:i/>
              </w:rPr>
              <w:t>Book Chapter</w:t>
            </w:r>
            <w:r w:rsidR="00C7755C">
              <w:rPr>
                <w:rFonts w:eastAsiaTheme="minorEastAsia"/>
              </w:rPr>
              <w:t>.</w:t>
            </w:r>
          </w:p>
          <w:p w:rsidR="00C7755C" w:rsidRPr="00C7755C" w:rsidRDefault="005F1390" w:rsidP="005F139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DT</m:t>
                  </m:r>
                </m:sub>
              </m:sSub>
            </m:oMath>
            <w:r w:rsidR="00C7755C">
              <w:rPr>
                <w:rFonts w:eastAsiaTheme="minorEastAsia"/>
              </w:rPr>
              <w:t>=Jumlah dosen tetap.</w:t>
            </w:r>
          </w:p>
        </w:tc>
        <w:tc>
          <w:tcPr>
            <w:tcW w:w="3330" w:type="dxa"/>
          </w:tcPr>
          <w:p w:rsidR="00C7755C" w:rsidRDefault="00C7755C" w:rsidP="005F1390">
            <w:pPr>
              <w:rPr>
                <w:rFonts w:eastAsiaTheme="minorEastAsia"/>
              </w:rPr>
            </w:pPr>
            <w:proofErr w:type="gramStart"/>
            <w:r>
              <w:lastRenderedPageBreak/>
              <w:t xml:space="preserve">Jika </w:t>
            </w:r>
            <w:proofErr w:type="gramEnd"/>
            <m:oMath>
              <m:sSub>
                <m:sSubPr>
                  <m:ctrlPr>
                    <w:rPr>
                      <w:rFonts w:ascii="Cambria Math" w:hAnsi="Cambria Math"/>
                      <w:i/>
                    </w:rPr>
                  </m:ctrlPr>
                </m:sSubPr>
                <m:e>
                  <m:r>
                    <w:rPr>
                      <w:rFonts w:ascii="Cambria Math" w:hAnsi="Cambria Math"/>
                    </w:rPr>
                    <m:t>R</m:t>
                  </m:r>
                </m:e>
                <m:sub>
                  <m:r>
                    <w:rPr>
                      <w:rFonts w:ascii="Cambria Math" w:hAnsi="Cambria Math"/>
                    </w:rPr>
                    <m:t>LP</m:t>
                  </m:r>
                </m:sub>
              </m:sSub>
              <m:r>
                <w:rPr>
                  <w:rFonts w:ascii="Cambria Math" w:hAnsi="Cambria Math"/>
                </w:rPr>
                <m:t>≥1</m:t>
              </m:r>
            </m:oMath>
            <w:r>
              <w:rPr>
                <w:rFonts w:eastAsiaTheme="minorEastAsia"/>
              </w:rPr>
              <w:t>, maka Skor = 4.</w:t>
            </w:r>
          </w:p>
          <w:p w:rsidR="00C7755C" w:rsidRPr="00C7755C" w:rsidRDefault="005F1390" w:rsidP="005F1390">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LP</m:t>
                    </m:r>
                  </m:sub>
                </m:sSub>
                <m:r>
                  <w:rPr>
                    <w:rFonts w:ascii="Cambria Math" w:hAnsi="Cambria Math"/>
                  </w:rPr>
                  <m:t>=</m:t>
                </m:r>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num>
                  <m:den>
                    <m:sSub>
                      <m:sSubPr>
                        <m:ctrlPr>
                          <w:rPr>
                            <w:rFonts w:ascii="Cambria Math" w:hAnsi="Cambria Math"/>
                            <w:i/>
                          </w:rPr>
                        </m:ctrlPr>
                      </m:sSubPr>
                      <m:e>
                        <m:r>
                          <w:rPr>
                            <w:rFonts w:ascii="Cambria Math" w:hAnsi="Cambria Math"/>
                          </w:rPr>
                          <m:t>N</m:t>
                        </m:r>
                      </m:e>
                      <m:sub>
                        <m:r>
                          <w:rPr>
                            <w:rFonts w:ascii="Cambria Math" w:hAnsi="Cambria Math"/>
                          </w:rPr>
                          <m:t>DT</m:t>
                        </m:r>
                      </m:sub>
                    </m:sSub>
                  </m:den>
                </m:f>
              </m:oMath>
            </m:oMathPara>
          </w:p>
          <w:p w:rsidR="00C7755C" w:rsidRDefault="005F1390" w:rsidP="005F139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oMath>
            <w:r w:rsidR="00C7755C">
              <w:rPr>
                <w:rFonts w:eastAsiaTheme="minorEastAsia"/>
              </w:rPr>
              <w:t>=Jumlah luaran penelitian/PkM yang mendapat pengakuan HKI (Paten, Paten sederhana)</w:t>
            </w:r>
          </w:p>
          <w:p w:rsidR="00C7755C" w:rsidRDefault="005F1390" w:rsidP="005F139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B</m:t>
                  </m:r>
                </m:sub>
              </m:sSub>
            </m:oMath>
            <w:r w:rsidR="00C7755C">
              <w:rPr>
                <w:rFonts w:eastAsiaTheme="minorEastAsia"/>
              </w:rPr>
              <w:t>=Jumlah luaran penelitian/PkM yang mendapat pengakuan HKI (Hak Cipta, Desain Produk Industri, Perlindungan Varietas Tanaman, Desain Tata Letak Sirkuit Terpadu, dll).</w:t>
            </w:r>
          </w:p>
          <w:p w:rsidR="00C7755C" w:rsidRDefault="005F1390" w:rsidP="005F139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m:t>
                  </m:r>
                </m:sub>
              </m:sSub>
            </m:oMath>
            <w:r w:rsidR="00C7755C">
              <w:rPr>
                <w:rFonts w:eastAsiaTheme="minorEastAsia"/>
              </w:rPr>
              <w:t>=Jumlah luaran penelitian/PkM dalam bentuk Teknologi Tepat Guna, Produk (Produk Terstandardisasi, Produk Tersertifikasi), Karya Seni, Rekayasa Sosial.</w:t>
            </w:r>
          </w:p>
          <w:p w:rsidR="00C7755C" w:rsidRDefault="005F1390" w:rsidP="005F139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D</m:t>
                  </m:r>
                </m:sub>
              </m:sSub>
            </m:oMath>
            <w:r w:rsidR="00C7755C">
              <w:rPr>
                <w:rFonts w:eastAsiaTheme="minorEastAsia"/>
              </w:rPr>
              <w:t xml:space="preserve">=Jumlah luaran penelitian/PkM </w:t>
            </w:r>
            <w:r w:rsidR="00C7755C">
              <w:rPr>
                <w:rFonts w:eastAsiaTheme="minorEastAsia"/>
              </w:rPr>
              <w:lastRenderedPageBreak/>
              <w:t xml:space="preserve">yang diterbitkan dalam bentuk Buku ber-ISBN, </w:t>
            </w:r>
            <w:r w:rsidR="00C7755C" w:rsidRPr="00C7755C">
              <w:rPr>
                <w:rFonts w:eastAsiaTheme="minorEastAsia"/>
                <w:i/>
              </w:rPr>
              <w:t>Book Chapter</w:t>
            </w:r>
            <w:r w:rsidR="00C7755C">
              <w:rPr>
                <w:rFonts w:eastAsiaTheme="minorEastAsia"/>
              </w:rPr>
              <w:t>.</w:t>
            </w:r>
          </w:p>
          <w:p w:rsidR="00C7755C" w:rsidRPr="00C7755C" w:rsidRDefault="005F1390" w:rsidP="005F139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DT</m:t>
                  </m:r>
                </m:sub>
              </m:sSub>
            </m:oMath>
            <w:r w:rsidR="00C7755C">
              <w:rPr>
                <w:rFonts w:eastAsiaTheme="minorEastAsia"/>
              </w:rPr>
              <w:t>=Jumlah dosen tetap.</w:t>
            </w:r>
          </w:p>
        </w:tc>
      </w:tr>
      <w:tr w:rsidR="00C7755C" w:rsidTr="001F5A32">
        <w:tc>
          <w:tcPr>
            <w:tcW w:w="538" w:type="dxa"/>
          </w:tcPr>
          <w:p w:rsidR="00C7755C" w:rsidRDefault="00C7755C"/>
        </w:tc>
        <w:tc>
          <w:tcPr>
            <w:tcW w:w="1605" w:type="dxa"/>
          </w:tcPr>
          <w:p w:rsidR="00C7755C" w:rsidRDefault="00C7755C"/>
        </w:tc>
        <w:tc>
          <w:tcPr>
            <w:tcW w:w="3545" w:type="dxa"/>
          </w:tcPr>
          <w:p w:rsidR="00C7755C" w:rsidRDefault="00C7755C"/>
        </w:tc>
        <w:tc>
          <w:tcPr>
            <w:tcW w:w="3330" w:type="dxa"/>
          </w:tcPr>
          <w:p w:rsidR="00C7755C" w:rsidRDefault="00C7755C"/>
        </w:tc>
        <w:tc>
          <w:tcPr>
            <w:tcW w:w="3330" w:type="dxa"/>
          </w:tcPr>
          <w:p w:rsidR="00C7755C" w:rsidRDefault="00C7755C"/>
        </w:tc>
        <w:tc>
          <w:tcPr>
            <w:tcW w:w="3330" w:type="dxa"/>
          </w:tcPr>
          <w:p w:rsidR="00C7755C" w:rsidRDefault="00C7755C"/>
        </w:tc>
      </w:tr>
      <w:tr w:rsidR="001F5A32" w:rsidTr="001F5A32">
        <w:tc>
          <w:tcPr>
            <w:tcW w:w="538" w:type="dxa"/>
          </w:tcPr>
          <w:p w:rsidR="00C7755C" w:rsidRDefault="005A7270">
            <w:r>
              <w:t>1</w:t>
            </w:r>
          </w:p>
        </w:tc>
        <w:tc>
          <w:tcPr>
            <w:tcW w:w="1605" w:type="dxa"/>
          </w:tcPr>
          <w:p w:rsidR="00C7755C" w:rsidRDefault="00C7755C">
            <w:r>
              <w:t>D. Analisis dan Penetapan Pengembangan</w:t>
            </w:r>
          </w:p>
          <w:p w:rsidR="00C7755C" w:rsidRDefault="00C7755C"/>
          <w:p w:rsidR="00C7755C" w:rsidRDefault="00C7755C">
            <w:r>
              <w:t>D1. Analisis dan Capaian Kinerja</w:t>
            </w:r>
          </w:p>
        </w:tc>
        <w:tc>
          <w:tcPr>
            <w:tcW w:w="3545" w:type="dxa"/>
          </w:tcPr>
          <w:p w:rsidR="00C7755C" w:rsidRDefault="00C7755C">
            <w:r>
              <w:t>Keserbacakupan (kelengkapan, keluasan, dan kedalaman), ketepatan, ketajaman, dan kesesuaian analisis capaian kinerja serta konsistensi dengan setiap kriteria.</w:t>
            </w:r>
          </w:p>
        </w:tc>
        <w:tc>
          <w:tcPr>
            <w:tcW w:w="3330" w:type="dxa"/>
          </w:tcPr>
          <w:p w:rsidR="00C7755C" w:rsidRDefault="00C7755C">
            <w:r w:rsidRPr="002F5A7B">
              <w:rPr>
                <w:color w:val="FF0000"/>
              </w:rPr>
              <w:t xml:space="preserve">Unit Pengelola Program Studi </w:t>
            </w:r>
            <w:r>
              <w:t>telah melakukan analisis capaian kinerja yang:</w:t>
            </w:r>
          </w:p>
          <w:p w:rsidR="00C7755C" w:rsidRDefault="00C7755C" w:rsidP="007E524C">
            <w:pPr>
              <w:pStyle w:val="ListParagraph"/>
              <w:numPr>
                <w:ilvl w:val="0"/>
                <w:numId w:val="10"/>
              </w:numPr>
              <w:ind w:left="327"/>
            </w:pPr>
            <w:r>
              <w:t xml:space="preserve">Analisisnya didukung oleh data/informasi yang relevan (merujuk pada pencapaian standar mutu perguruan tinggi) dan berkualitas (andal dan memadai) yang didukung oleh keberadaan </w:t>
            </w:r>
            <w:r w:rsidRPr="008A25C5">
              <w:rPr>
                <w:color w:val="FF0000"/>
              </w:rPr>
              <w:t>pangkalan data institusi yang terintegrasi</w:t>
            </w:r>
            <w:r>
              <w:t>,</w:t>
            </w:r>
          </w:p>
          <w:p w:rsidR="00C7755C" w:rsidRDefault="00C7755C" w:rsidP="007E524C">
            <w:pPr>
              <w:pStyle w:val="ListParagraph"/>
              <w:numPr>
                <w:ilvl w:val="0"/>
                <w:numId w:val="10"/>
              </w:numPr>
              <w:ind w:left="327"/>
            </w:pPr>
            <w:r>
              <w:t>Konsisten dengan seluruh kriteria yang diuraikan sebelumnya,</w:t>
            </w:r>
          </w:p>
          <w:p w:rsidR="00C7755C" w:rsidRDefault="00C7755C" w:rsidP="007E524C">
            <w:pPr>
              <w:pStyle w:val="ListParagraph"/>
              <w:numPr>
                <w:ilvl w:val="0"/>
                <w:numId w:val="10"/>
              </w:numPr>
              <w:ind w:left="327"/>
            </w:pPr>
            <w:r>
              <w:t>Analisisnya dilakukan secara komprehensif, tepat, dan tajam untuk mengidentifikasi akar masalah institusi,</w:t>
            </w:r>
          </w:p>
          <w:p w:rsidR="00C7755C" w:rsidRDefault="00C7755C" w:rsidP="007E524C">
            <w:pPr>
              <w:pStyle w:val="ListParagraph"/>
              <w:numPr>
                <w:ilvl w:val="0"/>
                <w:numId w:val="10"/>
              </w:numPr>
              <w:ind w:left="327"/>
            </w:pPr>
            <w:r>
              <w:t>Hasilnya dipublikasikan kepada pemangku kepentingan internal dan eksternal serta mudah diakses.</w:t>
            </w:r>
          </w:p>
        </w:tc>
        <w:tc>
          <w:tcPr>
            <w:tcW w:w="3330" w:type="dxa"/>
          </w:tcPr>
          <w:p w:rsidR="00C7755C" w:rsidRDefault="00C7755C" w:rsidP="005F1390">
            <w:r>
              <w:rPr>
                <w:color w:val="FF0000"/>
              </w:rPr>
              <w:t>Perguruan Tinggi</w:t>
            </w:r>
            <w:r w:rsidRPr="002F5A7B">
              <w:rPr>
                <w:color w:val="FF0000"/>
              </w:rPr>
              <w:t xml:space="preserve"> </w:t>
            </w:r>
            <w:r>
              <w:t>telah melakukan analisis capaian kinerja yang:</w:t>
            </w:r>
          </w:p>
          <w:p w:rsidR="00C7755C" w:rsidRDefault="00C7755C" w:rsidP="002F5A7B">
            <w:pPr>
              <w:pStyle w:val="ListParagraph"/>
              <w:numPr>
                <w:ilvl w:val="0"/>
                <w:numId w:val="11"/>
              </w:numPr>
              <w:ind w:left="287"/>
            </w:pPr>
            <w:r>
              <w:t xml:space="preserve">Analisisnya didukung oleh data/informasi yang relevan (merujuk pada pencapaian standar mutu perguruan tinggi) dan berkualitas (andal dan memadai) yang didukung oleh keberadaan </w:t>
            </w:r>
            <w:r w:rsidRPr="008A25C5">
              <w:rPr>
                <w:color w:val="FF0000"/>
              </w:rPr>
              <w:t>pangkalan data institusi yang terintegrasi</w:t>
            </w:r>
            <w:r>
              <w:t>,</w:t>
            </w:r>
          </w:p>
          <w:p w:rsidR="00C7755C" w:rsidRDefault="00C7755C" w:rsidP="002F5A7B">
            <w:pPr>
              <w:pStyle w:val="ListParagraph"/>
              <w:numPr>
                <w:ilvl w:val="0"/>
                <w:numId w:val="11"/>
              </w:numPr>
              <w:ind w:left="327"/>
            </w:pPr>
            <w:r>
              <w:t>Konsisten dengan seluruh kriteria yang diuraikan sebelumnya,</w:t>
            </w:r>
          </w:p>
          <w:p w:rsidR="00C7755C" w:rsidRDefault="00C7755C" w:rsidP="002F5A7B">
            <w:pPr>
              <w:pStyle w:val="ListParagraph"/>
              <w:numPr>
                <w:ilvl w:val="0"/>
                <w:numId w:val="11"/>
              </w:numPr>
              <w:ind w:left="327"/>
            </w:pPr>
            <w:r>
              <w:t>Analisisnya dilakukan secara komprehensif, tepat, dan tajam untuk mengidentifikasi akar masalah institusi,</w:t>
            </w:r>
          </w:p>
          <w:p w:rsidR="00C7755C" w:rsidRDefault="00C7755C" w:rsidP="002F5A7B">
            <w:pPr>
              <w:pStyle w:val="ListParagraph"/>
              <w:numPr>
                <w:ilvl w:val="0"/>
                <w:numId w:val="11"/>
              </w:numPr>
              <w:ind w:left="327"/>
            </w:pPr>
            <w:r>
              <w:t>Hasilnya dipublikasikan kepada pemangku kepentingan internal dan eksternal serta mudah diakses.</w:t>
            </w:r>
          </w:p>
        </w:tc>
        <w:tc>
          <w:tcPr>
            <w:tcW w:w="3330" w:type="dxa"/>
          </w:tcPr>
          <w:p w:rsidR="00C7755C" w:rsidRDefault="00C7755C" w:rsidP="005F1390">
            <w:r>
              <w:rPr>
                <w:color w:val="FF0000"/>
              </w:rPr>
              <w:t>Perguruan Tinggi</w:t>
            </w:r>
            <w:r w:rsidRPr="002F5A7B">
              <w:rPr>
                <w:color w:val="FF0000"/>
              </w:rPr>
              <w:t xml:space="preserve"> </w:t>
            </w:r>
            <w:r>
              <w:t>telah melakukan analisis capaian kinerja yang:</w:t>
            </w:r>
          </w:p>
          <w:p w:rsidR="00C7755C" w:rsidRDefault="00C7755C" w:rsidP="002F5A7B">
            <w:pPr>
              <w:pStyle w:val="ListParagraph"/>
              <w:numPr>
                <w:ilvl w:val="0"/>
                <w:numId w:val="12"/>
              </w:numPr>
              <w:ind w:left="337"/>
            </w:pPr>
            <w:r>
              <w:t xml:space="preserve">Analisisnya didukung oleh data/informasi yang relevan (merujuk pada pencapaian standar mutu perguruan tinggi) dan berkualitas (andal dan memadai) yang didukung oleh keberadaan </w:t>
            </w:r>
            <w:r w:rsidRPr="008A25C5">
              <w:rPr>
                <w:color w:val="FF0000"/>
              </w:rPr>
              <w:t>pangkalan data institusi yang terintegrasi</w:t>
            </w:r>
            <w:r>
              <w:t>,</w:t>
            </w:r>
          </w:p>
          <w:p w:rsidR="00C7755C" w:rsidRDefault="00C7755C" w:rsidP="002F5A7B">
            <w:pPr>
              <w:pStyle w:val="ListParagraph"/>
              <w:numPr>
                <w:ilvl w:val="0"/>
                <w:numId w:val="12"/>
              </w:numPr>
              <w:ind w:left="327"/>
            </w:pPr>
            <w:r>
              <w:t>Konsisten dengan seluruh kriteria yang diuraikan sebelumnya,</w:t>
            </w:r>
          </w:p>
          <w:p w:rsidR="00C7755C" w:rsidRDefault="00C7755C" w:rsidP="002F5A7B">
            <w:pPr>
              <w:pStyle w:val="ListParagraph"/>
              <w:numPr>
                <w:ilvl w:val="0"/>
                <w:numId w:val="12"/>
              </w:numPr>
              <w:ind w:left="327"/>
            </w:pPr>
            <w:r>
              <w:t>Analisisnya dilakukan secara komprehensif, tepat, dan tajam untuk mengidentifikasi akar masalah institusi,</w:t>
            </w:r>
          </w:p>
          <w:p w:rsidR="00C7755C" w:rsidRDefault="00C7755C" w:rsidP="002F5A7B">
            <w:pPr>
              <w:pStyle w:val="ListParagraph"/>
              <w:numPr>
                <w:ilvl w:val="0"/>
                <w:numId w:val="12"/>
              </w:numPr>
              <w:ind w:left="327"/>
            </w:pPr>
            <w:r>
              <w:t>Hasilnya dipublikasikan kepada pemangku kepentingan internal dan eksternal serta mudah diakses.</w:t>
            </w:r>
          </w:p>
        </w:tc>
      </w:tr>
      <w:tr w:rsidR="001F5A32" w:rsidTr="001F5A32">
        <w:tc>
          <w:tcPr>
            <w:tcW w:w="538" w:type="dxa"/>
          </w:tcPr>
          <w:p w:rsidR="00C7755C" w:rsidRDefault="005A7270">
            <w:r>
              <w:t>2</w:t>
            </w:r>
          </w:p>
        </w:tc>
        <w:tc>
          <w:tcPr>
            <w:tcW w:w="1605" w:type="dxa"/>
          </w:tcPr>
          <w:p w:rsidR="00C7755C" w:rsidRDefault="00C7755C">
            <w:r>
              <w:t>D2. Analisis SWOT atau Analisis Lain yang Relevan</w:t>
            </w:r>
          </w:p>
        </w:tc>
        <w:tc>
          <w:tcPr>
            <w:tcW w:w="3545" w:type="dxa"/>
          </w:tcPr>
          <w:p w:rsidR="00C7755C" w:rsidRDefault="00C7755C">
            <w:r>
              <w:t>Ketepatan analisis SWOT atau analisis yang relevan di dalam mengembangkan strategi institusi.</w:t>
            </w:r>
          </w:p>
        </w:tc>
        <w:tc>
          <w:tcPr>
            <w:tcW w:w="3330" w:type="dxa"/>
          </w:tcPr>
          <w:p w:rsidR="00C7755C" w:rsidRDefault="00C7755C">
            <w:r w:rsidRPr="00E44F6D">
              <w:rPr>
                <w:color w:val="FF0000"/>
              </w:rPr>
              <w:t xml:space="preserve">Unit Pengelola Program Studi </w:t>
            </w:r>
            <w:r>
              <w:t>melakukan analisis SWOT atau analisis lainnya yang relevan, serta memenuhi aspek-aspek sebagai berikut:</w:t>
            </w:r>
          </w:p>
          <w:p w:rsidR="00C7755C" w:rsidRDefault="00C7755C" w:rsidP="00E44F6D">
            <w:pPr>
              <w:pStyle w:val="ListParagraph"/>
              <w:numPr>
                <w:ilvl w:val="0"/>
                <w:numId w:val="7"/>
              </w:numPr>
              <w:ind w:left="326"/>
            </w:pPr>
            <w:r>
              <w:t xml:space="preserve">Melakukan identifikasi kekuatan atau faktor pendorong, kelemahan atau faktor penghambat, peluaang dan ancaman yang dihadapi institusi dilakukan secara tepat, </w:t>
            </w:r>
          </w:p>
          <w:p w:rsidR="00C7755C" w:rsidRDefault="00C7755C" w:rsidP="00E44F6D">
            <w:pPr>
              <w:pStyle w:val="ListParagraph"/>
              <w:numPr>
                <w:ilvl w:val="0"/>
                <w:numId w:val="7"/>
              </w:numPr>
              <w:ind w:left="326"/>
            </w:pPr>
            <w:r>
              <w:lastRenderedPageBreak/>
              <w:t>Memiliki keterkaitan dengan hasil analisis capaian kinerja,</w:t>
            </w:r>
          </w:p>
          <w:p w:rsidR="00C7755C" w:rsidRDefault="00C7755C" w:rsidP="00E44F6D">
            <w:pPr>
              <w:pStyle w:val="ListParagraph"/>
              <w:numPr>
                <w:ilvl w:val="0"/>
                <w:numId w:val="7"/>
              </w:numPr>
              <w:ind w:left="326"/>
            </w:pPr>
            <w:r>
              <w:t>Merumuskan strategi pengembangan institusi yang berkesesuaian, dan</w:t>
            </w:r>
          </w:p>
          <w:p w:rsidR="00C7755C" w:rsidRDefault="00C7755C" w:rsidP="00E44F6D">
            <w:pPr>
              <w:pStyle w:val="ListParagraph"/>
              <w:numPr>
                <w:ilvl w:val="0"/>
                <w:numId w:val="7"/>
              </w:numPr>
              <w:ind w:left="326"/>
            </w:pPr>
            <w:r>
              <w:t>Menghasilkan program-program pengembangan alternatif yang tepat.</w:t>
            </w:r>
          </w:p>
        </w:tc>
        <w:tc>
          <w:tcPr>
            <w:tcW w:w="3330" w:type="dxa"/>
          </w:tcPr>
          <w:p w:rsidR="00C7755C" w:rsidRDefault="00C7755C" w:rsidP="005F1390">
            <w:r>
              <w:rPr>
                <w:color w:val="FF0000"/>
              </w:rPr>
              <w:lastRenderedPageBreak/>
              <w:t>Perguruan Tinggi</w:t>
            </w:r>
            <w:r w:rsidRPr="00E44F6D">
              <w:rPr>
                <w:color w:val="FF0000"/>
              </w:rPr>
              <w:t xml:space="preserve"> </w:t>
            </w:r>
            <w:r>
              <w:t>melakukan analisis SWOT atau analisis lainnya yang relevan, serta memenuhi aspek-aspek sebagai berikut:</w:t>
            </w:r>
          </w:p>
          <w:p w:rsidR="00C7755C" w:rsidRDefault="00C7755C" w:rsidP="00E44F6D">
            <w:pPr>
              <w:pStyle w:val="ListParagraph"/>
              <w:numPr>
                <w:ilvl w:val="0"/>
                <w:numId w:val="8"/>
              </w:numPr>
              <w:ind w:left="372"/>
            </w:pPr>
            <w:r>
              <w:t xml:space="preserve">Melakukan identifikasi kekuatan atau faktor pendorong, kelemahan atau faktor penghambat, peluaang dan ancaman yang dihadapi institusi dilakukan secara tepat, </w:t>
            </w:r>
          </w:p>
          <w:p w:rsidR="00C7755C" w:rsidRDefault="00C7755C" w:rsidP="00E44F6D">
            <w:pPr>
              <w:pStyle w:val="ListParagraph"/>
              <w:numPr>
                <w:ilvl w:val="0"/>
                <w:numId w:val="8"/>
              </w:numPr>
              <w:ind w:left="326"/>
            </w:pPr>
            <w:r>
              <w:t xml:space="preserve">Memiliki keterkaitan dengan </w:t>
            </w:r>
            <w:r>
              <w:lastRenderedPageBreak/>
              <w:t>hasil analisis capaian kinerja,</w:t>
            </w:r>
          </w:p>
          <w:p w:rsidR="00C7755C" w:rsidRDefault="00C7755C" w:rsidP="00E44F6D">
            <w:pPr>
              <w:pStyle w:val="ListParagraph"/>
              <w:numPr>
                <w:ilvl w:val="0"/>
                <w:numId w:val="8"/>
              </w:numPr>
              <w:ind w:left="326"/>
            </w:pPr>
            <w:r>
              <w:t>Merumuskan strategi pengembangan institusi yang berkesesuaian, dan</w:t>
            </w:r>
          </w:p>
          <w:p w:rsidR="00C7755C" w:rsidRDefault="00C7755C" w:rsidP="00E44F6D">
            <w:pPr>
              <w:pStyle w:val="ListParagraph"/>
              <w:numPr>
                <w:ilvl w:val="0"/>
                <w:numId w:val="8"/>
              </w:numPr>
              <w:ind w:left="326"/>
            </w:pPr>
            <w:r>
              <w:t>Menghasilkan program-program pengembangan alternatif yang tepat.</w:t>
            </w:r>
          </w:p>
        </w:tc>
        <w:tc>
          <w:tcPr>
            <w:tcW w:w="3330" w:type="dxa"/>
          </w:tcPr>
          <w:p w:rsidR="00C7755C" w:rsidRDefault="00C7755C" w:rsidP="005F1390">
            <w:r>
              <w:rPr>
                <w:color w:val="FF0000"/>
              </w:rPr>
              <w:lastRenderedPageBreak/>
              <w:t>Perguruan Tinggi</w:t>
            </w:r>
            <w:r w:rsidRPr="00E44F6D">
              <w:rPr>
                <w:color w:val="FF0000"/>
              </w:rPr>
              <w:t xml:space="preserve"> </w:t>
            </w:r>
            <w:r>
              <w:t>melakukan analisis SWOT atau analisis lainnya yang relevan, serta memenuhi aspek-aspek sebagai berikut:</w:t>
            </w:r>
          </w:p>
          <w:p w:rsidR="00C7755C" w:rsidRDefault="00C7755C" w:rsidP="00E44F6D">
            <w:pPr>
              <w:pStyle w:val="ListParagraph"/>
              <w:numPr>
                <w:ilvl w:val="0"/>
                <w:numId w:val="9"/>
              </w:numPr>
              <w:ind w:left="334"/>
            </w:pPr>
            <w:r>
              <w:t xml:space="preserve">Melakukan identifikasi kekuatan atau faktor pendorong, kelemahan atau faktor penghambat, peluaang dan ancaman yang dihadapi institusi dilakukan secara tepat, </w:t>
            </w:r>
          </w:p>
          <w:p w:rsidR="00C7755C" w:rsidRDefault="00C7755C" w:rsidP="00E44F6D">
            <w:pPr>
              <w:pStyle w:val="ListParagraph"/>
              <w:numPr>
                <w:ilvl w:val="0"/>
                <w:numId w:val="9"/>
              </w:numPr>
              <w:ind w:left="326"/>
            </w:pPr>
            <w:r>
              <w:t xml:space="preserve">Memiliki keterkaitan dengan </w:t>
            </w:r>
            <w:r>
              <w:lastRenderedPageBreak/>
              <w:t>hasil analisis capaian kinerja,</w:t>
            </w:r>
          </w:p>
          <w:p w:rsidR="00C7755C" w:rsidRDefault="00C7755C" w:rsidP="00E44F6D">
            <w:pPr>
              <w:pStyle w:val="ListParagraph"/>
              <w:numPr>
                <w:ilvl w:val="0"/>
                <w:numId w:val="9"/>
              </w:numPr>
              <w:ind w:left="326"/>
            </w:pPr>
            <w:r>
              <w:t>Merumuskan strategi pengembangan institusi yang berkesesuaian, dan</w:t>
            </w:r>
          </w:p>
          <w:p w:rsidR="00C7755C" w:rsidRDefault="00C7755C" w:rsidP="00E44F6D">
            <w:pPr>
              <w:pStyle w:val="ListParagraph"/>
              <w:numPr>
                <w:ilvl w:val="0"/>
                <w:numId w:val="9"/>
              </w:numPr>
              <w:ind w:left="326"/>
            </w:pPr>
            <w:r>
              <w:t>Menghasilkan program-program pengembangan alternatif yang tepat.</w:t>
            </w:r>
          </w:p>
        </w:tc>
      </w:tr>
      <w:tr w:rsidR="001F5A32" w:rsidTr="001F5A32">
        <w:tc>
          <w:tcPr>
            <w:tcW w:w="538" w:type="dxa"/>
          </w:tcPr>
          <w:p w:rsidR="00C7755C" w:rsidRDefault="005A7270">
            <w:r>
              <w:lastRenderedPageBreak/>
              <w:t>3</w:t>
            </w:r>
          </w:p>
        </w:tc>
        <w:tc>
          <w:tcPr>
            <w:tcW w:w="1605" w:type="dxa"/>
          </w:tcPr>
          <w:p w:rsidR="00C7755C" w:rsidRDefault="00C7755C">
            <w:r>
              <w:t>D3. Program Pengembangan</w:t>
            </w:r>
          </w:p>
        </w:tc>
        <w:tc>
          <w:tcPr>
            <w:tcW w:w="3545" w:type="dxa"/>
          </w:tcPr>
          <w:p w:rsidR="00C7755C" w:rsidRDefault="00C7755C">
            <w:r>
              <w:t>Ketepatan di dalam menetapkan prioritas program pengembangan.</w:t>
            </w:r>
          </w:p>
        </w:tc>
        <w:tc>
          <w:tcPr>
            <w:tcW w:w="3330" w:type="dxa"/>
          </w:tcPr>
          <w:p w:rsidR="00C7755C" w:rsidRDefault="00C7755C">
            <w:r w:rsidRPr="00414A73">
              <w:rPr>
                <w:color w:val="FF0000"/>
              </w:rPr>
              <w:t xml:space="preserve">Unit Pengelola </w:t>
            </w:r>
            <w:r>
              <w:t>menetapkan prioritas program pengembangan berdasarkan hasil analisis SWOT atau analisis lainnya yang mempertimbangkan secara komprehensif:</w:t>
            </w:r>
          </w:p>
          <w:p w:rsidR="00C7755C" w:rsidRDefault="00C7755C" w:rsidP="00DB3BCF">
            <w:pPr>
              <w:pStyle w:val="ListParagraph"/>
              <w:numPr>
                <w:ilvl w:val="0"/>
                <w:numId w:val="4"/>
              </w:numPr>
              <w:ind w:left="342"/>
            </w:pPr>
            <w:r>
              <w:t>Kapasitas institusi,</w:t>
            </w:r>
            <w:r w:rsidR="003D6EFF">
              <w:t xml:space="preserve"> (</w:t>
            </w:r>
            <w:r w:rsidR="00715464">
              <w:t xml:space="preserve"> </w:t>
            </w:r>
            <w:r w:rsidR="00715464" w:rsidRPr="00715464">
              <w:rPr>
                <w:color w:val="FF0000"/>
              </w:rPr>
              <w:t>sum</w:t>
            </w:r>
            <w:r w:rsidR="00A27F1F">
              <w:rPr>
                <w:color w:val="FF0000"/>
              </w:rPr>
              <w:t>berdaya tangible</w:t>
            </w:r>
            <w:r w:rsidR="00715464" w:rsidRPr="00715464">
              <w:rPr>
                <w:color w:val="FF0000"/>
              </w:rPr>
              <w:t xml:space="preserve"> jml dosen</w:t>
            </w:r>
            <w:r w:rsidR="00A27F1F">
              <w:rPr>
                <w:color w:val="FF0000"/>
              </w:rPr>
              <w:t xml:space="preserve"> berpendidikan minimal S2 </w:t>
            </w:r>
            <w:r w:rsidR="00715464" w:rsidRPr="00715464">
              <w:rPr>
                <w:color w:val="FF0000"/>
              </w:rPr>
              <w:t>, admin dan fasilitas belajar mengajar yang di miliki</w:t>
            </w:r>
            <w:r w:rsidR="00715464" w:rsidRPr="00715464">
              <w:rPr>
                <w:color w:val="FF0000"/>
              </w:rPr>
              <w:t xml:space="preserve"> dan untangible visi</w:t>
            </w:r>
            <w:r w:rsidR="00715464">
              <w:rPr>
                <w:color w:val="FF0000"/>
              </w:rPr>
              <w:t>,</w:t>
            </w:r>
            <w:r w:rsidR="00715464" w:rsidRPr="00715464">
              <w:rPr>
                <w:color w:val="FF0000"/>
              </w:rPr>
              <w:t xml:space="preserve"> misi</w:t>
            </w:r>
            <w:r w:rsidR="00715464">
              <w:rPr>
                <w:color w:val="FF0000"/>
              </w:rPr>
              <w:t>,</w:t>
            </w:r>
            <w:r w:rsidR="00715464" w:rsidRPr="00715464">
              <w:rPr>
                <w:color w:val="FF0000"/>
              </w:rPr>
              <w:t xml:space="preserve"> kurikulum</w:t>
            </w:r>
            <w:r w:rsidR="00715464">
              <w:rPr>
                <w:color w:val="FF0000"/>
              </w:rPr>
              <w:t>, sikap kreatifitas tata nilai dan budaya</w:t>
            </w:r>
            <w:r w:rsidR="003D6EFF">
              <w:rPr>
                <w:color w:val="FF0000"/>
              </w:rPr>
              <w:t>)</w:t>
            </w:r>
          </w:p>
          <w:p w:rsidR="00C7755C" w:rsidRDefault="00C7755C" w:rsidP="00DB3BCF">
            <w:pPr>
              <w:pStyle w:val="ListParagraph"/>
              <w:numPr>
                <w:ilvl w:val="0"/>
                <w:numId w:val="4"/>
              </w:numPr>
              <w:ind w:left="342"/>
            </w:pPr>
            <w:r>
              <w:t>Kebutuhan institusi di masa depan,</w:t>
            </w:r>
            <w:r w:rsidR="003D6EFF">
              <w:t>(</w:t>
            </w:r>
            <w:r w:rsidR="003D6EFF">
              <w:rPr>
                <w:color w:val="FF0000"/>
              </w:rPr>
              <w:t xml:space="preserve"> </w:t>
            </w:r>
            <w:r w:rsidR="00715464">
              <w:rPr>
                <w:color w:val="FF0000"/>
              </w:rPr>
              <w:t xml:space="preserve">untuk menjadikan </w:t>
            </w:r>
            <w:r w:rsidR="00186F19">
              <w:rPr>
                <w:color w:val="FF0000"/>
              </w:rPr>
              <w:t xml:space="preserve">institusi </w:t>
            </w:r>
            <w:r w:rsidR="00715464">
              <w:rPr>
                <w:color w:val="FF0000"/>
              </w:rPr>
              <w:t>masa depan maka memperkenalkan data sience, dan menyisipkan etika, keterbukaan data, kolaborasi lintas disiplin ilmu,</w:t>
            </w:r>
            <w:r w:rsidR="00186F19">
              <w:rPr>
                <w:color w:val="FF0000"/>
              </w:rPr>
              <w:t xml:space="preserve"> pembelajaran berkelanjutan, serta</w:t>
            </w:r>
            <w:r w:rsidR="00715464">
              <w:rPr>
                <w:color w:val="FF0000"/>
              </w:rPr>
              <w:t xml:space="preserve"> </w:t>
            </w:r>
            <w:r w:rsidR="003D6EFF">
              <w:rPr>
                <w:color w:val="FF0000"/>
              </w:rPr>
              <w:t>survey statistik untuk melihat trend kebutuhan institusi )</w:t>
            </w:r>
          </w:p>
          <w:p w:rsidR="00C7755C" w:rsidRDefault="00C7755C" w:rsidP="00DB3BCF">
            <w:pPr>
              <w:pStyle w:val="ListParagraph"/>
              <w:numPr>
                <w:ilvl w:val="0"/>
                <w:numId w:val="4"/>
              </w:numPr>
              <w:ind w:left="342"/>
            </w:pPr>
            <w:r>
              <w:t>Rencana strategis institusi yang berlaku,</w:t>
            </w:r>
            <w:r w:rsidR="003D6EFF">
              <w:t>(</w:t>
            </w:r>
            <w:r w:rsidR="00E51C5D" w:rsidRPr="00297C6F">
              <w:rPr>
                <w:color w:val="FF0000"/>
              </w:rPr>
              <w:t xml:space="preserve">berdasarkan  landasan hukum,  </w:t>
            </w:r>
            <w:r w:rsidR="00297C6F">
              <w:rPr>
                <w:color w:val="FF0000"/>
              </w:rPr>
              <w:t xml:space="preserve">merencanakan masa depan melalui penyusunan program, </w:t>
            </w:r>
            <w:r w:rsidR="00297C6F">
              <w:rPr>
                <w:color w:val="FF0000"/>
              </w:rPr>
              <w:lastRenderedPageBreak/>
              <w:t xml:space="preserve">penyiapan sumber daya, rencana langkah demi langkah, yang akan membawa institusi mencapai tujuan akhir sesuai dengan tujuan tersirat dalam pernyataan visi dan misi, secara fleksibel  guna menampung kemungkinan ada nya hal yang tak terduga dan dinamis dapat berubah dalam kurun waktu tertentu sesuai dengan kebutuhan dan tuntutan dengan tanpa mengubah tujuan akhir) </w:t>
            </w:r>
            <w:r w:rsidR="002A1155">
              <w:rPr>
                <w:color w:val="FF0000"/>
              </w:rPr>
              <w:t>perencanaan institusi meliputi, rencana jangka panjang 25 tahunan, rencana jangka menengah atau rencana strategis 5 tahun dan rencana operasional  tahunan.</w:t>
            </w:r>
          </w:p>
          <w:p w:rsidR="00C7755C" w:rsidRPr="001A28D4" w:rsidRDefault="00C7755C" w:rsidP="00DB3BCF">
            <w:pPr>
              <w:pStyle w:val="ListParagraph"/>
              <w:numPr>
                <w:ilvl w:val="0"/>
                <w:numId w:val="4"/>
              </w:numPr>
              <w:ind w:left="342"/>
              <w:rPr>
                <w:color w:val="FF0000"/>
              </w:rPr>
            </w:pPr>
            <w:r>
              <w:t>Aspirasi dari pemangku kepentingan internal dan eksternal, dan</w:t>
            </w:r>
            <w:r w:rsidR="001A28D4">
              <w:t xml:space="preserve"> (</w:t>
            </w:r>
            <w:r w:rsidR="001A28D4" w:rsidRPr="001A28D4">
              <w:rPr>
                <w:color w:val="FF0000"/>
              </w:rPr>
              <w:t>Dilakukan survey</w:t>
            </w:r>
            <w:r w:rsidR="001A28D4">
              <w:rPr>
                <w:color w:val="FF0000"/>
              </w:rPr>
              <w:t xml:space="preserve"> untuk mengetahui aspirasi dari pemangku kepentingan,</w:t>
            </w:r>
            <w:r w:rsidR="00F7130C">
              <w:rPr>
                <w:color w:val="FF0000"/>
              </w:rPr>
              <w:t xml:space="preserve"> lulusan </w:t>
            </w:r>
            <w:r w:rsidR="008843F7">
              <w:rPr>
                <w:color w:val="FF0000"/>
              </w:rPr>
              <w:t>S1 mampu mengambil keputusan secara tepat sesuai dengan bidang keahliannya berdasarkan analisis informasi data. M</w:t>
            </w:r>
            <w:r w:rsidR="002A1155">
              <w:rPr>
                <w:color w:val="FF0000"/>
              </w:rPr>
              <w:t xml:space="preserve">erumuskan masukan dan saran </w:t>
            </w:r>
            <w:r w:rsidR="001A28D4">
              <w:rPr>
                <w:color w:val="FF0000"/>
              </w:rPr>
              <w:t xml:space="preserve"> yang sesuai dengan renstra yang sudah di tetapkan</w:t>
            </w:r>
            <w:r w:rsidR="005C07BF">
              <w:rPr>
                <w:color w:val="FF0000"/>
              </w:rPr>
              <w:t xml:space="preserve">, sehingga arah pengembangan dan peningkatan dapat terkendali </w:t>
            </w:r>
            <w:r w:rsidR="001A28D4">
              <w:rPr>
                <w:color w:val="FF0000"/>
              </w:rPr>
              <w:t>)</w:t>
            </w:r>
          </w:p>
          <w:p w:rsidR="00C7755C" w:rsidRDefault="00C7755C" w:rsidP="00DB3BCF">
            <w:pPr>
              <w:pStyle w:val="ListParagraph"/>
              <w:numPr>
                <w:ilvl w:val="0"/>
                <w:numId w:val="4"/>
              </w:numPr>
              <w:ind w:left="342"/>
            </w:pPr>
            <w:r>
              <w:t xml:space="preserve">Program yang </w:t>
            </w:r>
            <w:r w:rsidR="001A28D4">
              <w:t xml:space="preserve">menjamin keberlanjutan </w:t>
            </w:r>
            <w:proofErr w:type="gramStart"/>
            <w:r w:rsidR="001A28D4">
              <w:rPr>
                <w:color w:val="FF0000"/>
              </w:rPr>
              <w:t>( dengan</w:t>
            </w:r>
            <w:proofErr w:type="gramEnd"/>
            <w:r w:rsidR="001A28D4">
              <w:rPr>
                <w:color w:val="FF0000"/>
              </w:rPr>
              <w:t xml:space="preserve"> </w:t>
            </w:r>
            <w:r w:rsidR="001A28D4">
              <w:rPr>
                <w:color w:val="FF0000"/>
              </w:rPr>
              <w:lastRenderedPageBreak/>
              <w:t>mengetahui kekuatan, kelemahan dan ancaman berdasarkan analisa swot maka akan dapat menjamin keberjanjutan tujuan bisnis yang di jalankan.</w:t>
            </w:r>
            <w:r w:rsidR="005F1390">
              <w:rPr>
                <w:color w:val="FF0000"/>
              </w:rPr>
              <w:t xml:space="preserve">  Dengan upaya meningkatkan animo calon mahasiswa, meningkatkan mutu managemen, meningkatkan mutu lulusan,  untuk pelaksanaan dan hasil kerjasama kemitraan, dan</w:t>
            </w:r>
            <w:r w:rsidR="00C22475">
              <w:rPr>
                <w:color w:val="FF0000"/>
              </w:rPr>
              <w:t xml:space="preserve"> memperoleh dana hibah</w:t>
            </w:r>
          </w:p>
          <w:p w:rsidR="00853C95" w:rsidRDefault="00853C95" w:rsidP="001A28D4">
            <w:pPr>
              <w:pStyle w:val="ListParagraph"/>
              <w:ind w:left="342"/>
            </w:pPr>
            <w:r>
              <w:t xml:space="preserve"> </w:t>
            </w:r>
          </w:p>
        </w:tc>
        <w:tc>
          <w:tcPr>
            <w:tcW w:w="3330" w:type="dxa"/>
          </w:tcPr>
          <w:p w:rsidR="00C7755C" w:rsidRDefault="00C7755C" w:rsidP="005F1390">
            <w:r>
              <w:rPr>
                <w:color w:val="FF0000"/>
              </w:rPr>
              <w:lastRenderedPageBreak/>
              <w:t>Perguruan Tinggi</w:t>
            </w:r>
            <w:r>
              <w:t xml:space="preserve"> menetapkan prioritas program pengembangan berdasarkan hasil analisis SWOT atau analisis lainnya yang mempertimbangkan secara komprehensif:</w:t>
            </w:r>
          </w:p>
          <w:p w:rsidR="00C7755C" w:rsidRDefault="00C7755C" w:rsidP="00414A73">
            <w:pPr>
              <w:pStyle w:val="ListParagraph"/>
              <w:numPr>
                <w:ilvl w:val="0"/>
                <w:numId w:val="5"/>
              </w:numPr>
              <w:ind w:left="372"/>
            </w:pPr>
            <w:r>
              <w:t>Kapasitas institusi,</w:t>
            </w:r>
            <w:r w:rsidR="00A27F1F" w:rsidRPr="00715464">
              <w:rPr>
                <w:color w:val="FF0000"/>
              </w:rPr>
              <w:t xml:space="preserve"> </w:t>
            </w:r>
            <w:r w:rsidR="00A27F1F" w:rsidRPr="00715464">
              <w:rPr>
                <w:color w:val="FF0000"/>
              </w:rPr>
              <w:t>sum</w:t>
            </w:r>
            <w:r w:rsidR="00A27F1F">
              <w:rPr>
                <w:color w:val="FF0000"/>
              </w:rPr>
              <w:t>berdaya tangible</w:t>
            </w:r>
            <w:r w:rsidR="00A27F1F" w:rsidRPr="00715464">
              <w:rPr>
                <w:color w:val="FF0000"/>
              </w:rPr>
              <w:t xml:space="preserve"> jml dosen</w:t>
            </w:r>
            <w:r w:rsidR="00A27F1F">
              <w:rPr>
                <w:color w:val="FF0000"/>
              </w:rPr>
              <w:t xml:space="preserve"> berpendidikan minimal</w:t>
            </w:r>
            <w:r w:rsidR="00A27F1F">
              <w:rPr>
                <w:color w:val="FF0000"/>
              </w:rPr>
              <w:t xml:space="preserve"> S3</w:t>
            </w:r>
            <w:r w:rsidR="00A27F1F">
              <w:rPr>
                <w:color w:val="FF0000"/>
              </w:rPr>
              <w:t xml:space="preserve"> </w:t>
            </w:r>
            <w:r w:rsidR="00A27F1F" w:rsidRPr="00715464">
              <w:rPr>
                <w:color w:val="FF0000"/>
              </w:rPr>
              <w:t>, admin dan fasilitas belajar mengajar yang di miliki dan untangible visi</w:t>
            </w:r>
            <w:r w:rsidR="00A27F1F">
              <w:rPr>
                <w:color w:val="FF0000"/>
              </w:rPr>
              <w:t>,</w:t>
            </w:r>
            <w:r w:rsidR="00A27F1F" w:rsidRPr="00715464">
              <w:rPr>
                <w:color w:val="FF0000"/>
              </w:rPr>
              <w:t xml:space="preserve"> misi</w:t>
            </w:r>
            <w:r w:rsidR="00A27F1F">
              <w:rPr>
                <w:color w:val="FF0000"/>
              </w:rPr>
              <w:t>,</w:t>
            </w:r>
            <w:r w:rsidR="00A27F1F" w:rsidRPr="00715464">
              <w:rPr>
                <w:color w:val="FF0000"/>
              </w:rPr>
              <w:t xml:space="preserve"> kurikulum</w:t>
            </w:r>
            <w:r w:rsidR="00A27F1F">
              <w:rPr>
                <w:color w:val="FF0000"/>
              </w:rPr>
              <w:t>, sikap kreatifitas tata nilai dan budaya</w:t>
            </w:r>
          </w:p>
          <w:p w:rsidR="00C7755C" w:rsidRDefault="00C7755C" w:rsidP="00F62A5F">
            <w:pPr>
              <w:pStyle w:val="ListParagraph"/>
              <w:numPr>
                <w:ilvl w:val="0"/>
                <w:numId w:val="5"/>
              </w:numPr>
              <w:ind w:left="342" w:hanging="270"/>
            </w:pPr>
            <w:r>
              <w:t>Kebutuhan institusi di masa depan,</w:t>
            </w:r>
            <w:r w:rsidR="00F62A5F">
              <w:t xml:space="preserve"> </w:t>
            </w:r>
            <w:r w:rsidR="00F62A5F" w:rsidRPr="00F62A5F">
              <w:rPr>
                <w:color w:val="FF0000"/>
              </w:rPr>
              <w:t xml:space="preserve">untuk menjadikan institusi </w:t>
            </w:r>
            <w:r w:rsidR="00F62A5F">
              <w:rPr>
                <w:color w:val="FF0000"/>
              </w:rPr>
              <w:t xml:space="preserve">masa depan  dengan </w:t>
            </w:r>
            <w:r w:rsidR="00F62A5F" w:rsidRPr="00F62A5F">
              <w:rPr>
                <w:color w:val="FF0000"/>
              </w:rPr>
              <w:t xml:space="preserve">memperkenalkan data sience, dan menyisipkan etika, keterbukaan data, kolaborasi lintas disiplin ilmu, pembelajaran berkelanjutan, </w:t>
            </w:r>
            <w:r w:rsidR="00F62A5F">
              <w:rPr>
                <w:color w:val="FF0000"/>
              </w:rPr>
              <w:t>dapat menyusun  publikasi artikel  jurnal atau seminar</w:t>
            </w:r>
            <w:r w:rsidR="00B52E32">
              <w:rPr>
                <w:color w:val="FF0000"/>
              </w:rPr>
              <w:t xml:space="preserve"> terindex scopus</w:t>
            </w:r>
            <w:r w:rsidR="00F62A5F">
              <w:rPr>
                <w:color w:val="FF0000"/>
              </w:rPr>
              <w:t xml:space="preserve"> </w:t>
            </w:r>
            <w:r w:rsidR="00B52E32">
              <w:rPr>
                <w:color w:val="FF0000"/>
              </w:rPr>
              <w:t xml:space="preserve">, </w:t>
            </w:r>
            <w:r w:rsidR="00F62A5F" w:rsidRPr="00F62A5F">
              <w:rPr>
                <w:color w:val="FF0000"/>
              </w:rPr>
              <w:t>serta survey statistik untuk melihat trend kebutuhan institusi )</w:t>
            </w:r>
          </w:p>
          <w:p w:rsidR="00C7755C" w:rsidRDefault="00C7755C" w:rsidP="008C31C7">
            <w:pPr>
              <w:pStyle w:val="ListParagraph"/>
              <w:numPr>
                <w:ilvl w:val="0"/>
                <w:numId w:val="5"/>
              </w:numPr>
              <w:ind w:left="342" w:hanging="270"/>
            </w:pPr>
            <w:r>
              <w:t>Rencana strategis institusi yang berlaku,</w:t>
            </w:r>
            <w:r w:rsidR="008C31C7">
              <w:t xml:space="preserve"> </w:t>
            </w:r>
            <w:r w:rsidR="008C31C7">
              <w:t>,(</w:t>
            </w:r>
            <w:r w:rsidR="008C31C7" w:rsidRPr="00297C6F">
              <w:rPr>
                <w:color w:val="FF0000"/>
              </w:rPr>
              <w:t xml:space="preserve">berdasarkan  landasan hukum,  </w:t>
            </w:r>
            <w:r w:rsidR="008C31C7">
              <w:rPr>
                <w:color w:val="FF0000"/>
              </w:rPr>
              <w:lastRenderedPageBreak/>
              <w:t xml:space="preserve">merencanakan masa depan melalui penyusunan program, penyiapan sumber daya, rencana langkah demi langkah, yang akan membawa institusi mencapai tujuan akhir sesuai dengan tujuan tersirat dalam pernyataan visi dan misi, </w:t>
            </w:r>
            <w:r w:rsidR="009609CE">
              <w:rPr>
                <w:color w:val="FF0000"/>
              </w:rPr>
              <w:t>berdasarkan visi universitas yang menjadi universitas riset maka dana hibah penelitian akan lebih besar untuk memenuhi standart lulusan</w:t>
            </w:r>
            <w:r w:rsidR="00A83419">
              <w:rPr>
                <w:color w:val="FF0000"/>
              </w:rPr>
              <w:t xml:space="preserve"> S2, yang mampu melakukan validasi akademik, mampu menyusun ide, mampu mengambil keputusan, dalam masalah pengembangan ilmu y</w:t>
            </w:r>
            <w:r w:rsidR="009609CE">
              <w:rPr>
                <w:color w:val="FF0000"/>
              </w:rPr>
              <w:t>ang di syaratkan oleh dikti.</w:t>
            </w:r>
            <w:r w:rsidR="001463A0">
              <w:rPr>
                <w:color w:val="FF0000"/>
              </w:rPr>
              <w:t xml:space="preserve"> </w:t>
            </w:r>
            <w:r w:rsidR="009609CE">
              <w:rPr>
                <w:color w:val="FF0000"/>
              </w:rPr>
              <w:t>Visi</w:t>
            </w:r>
            <w:r w:rsidR="008C31C7">
              <w:rPr>
                <w:color w:val="FF0000"/>
              </w:rPr>
              <w:t xml:space="preserve"> </w:t>
            </w:r>
            <w:r w:rsidR="00077929">
              <w:rPr>
                <w:color w:val="FF0000"/>
              </w:rPr>
              <w:t xml:space="preserve"> dan misi fleks</w:t>
            </w:r>
            <w:r w:rsidR="008C31C7">
              <w:rPr>
                <w:color w:val="FF0000"/>
              </w:rPr>
              <w:t xml:space="preserve">ibel  </w:t>
            </w:r>
            <w:r w:rsidR="00077929">
              <w:rPr>
                <w:color w:val="FF0000"/>
              </w:rPr>
              <w:t>ber</w:t>
            </w:r>
            <w:r w:rsidR="008C31C7">
              <w:rPr>
                <w:color w:val="FF0000"/>
              </w:rPr>
              <w:t>guna menampung kemungkinan ada nya hal yang tak terduga dan dinamis dapat berubah dalam kurun waktu tertentu sesuai dengan kebutuhan dan tuntutan dengan tanpa mengubah tujuan akhir) perencanaan institusi meliputi, rencana jangka panjang 25 tahunan, rencana jangka menengah atau rencana strategis 5 tahun dan rencana operasional  tahunan.</w:t>
            </w:r>
            <w:r w:rsidR="009609CE">
              <w:rPr>
                <w:color w:val="FF0000"/>
              </w:rPr>
              <w:t xml:space="preserve"> </w:t>
            </w:r>
          </w:p>
          <w:p w:rsidR="00C7755C" w:rsidRDefault="00C7755C" w:rsidP="00414A73">
            <w:pPr>
              <w:pStyle w:val="ListParagraph"/>
              <w:numPr>
                <w:ilvl w:val="0"/>
                <w:numId w:val="5"/>
              </w:numPr>
              <w:ind w:left="342"/>
            </w:pPr>
            <w:r>
              <w:t>Aspirasi dari pemangku kepenti</w:t>
            </w:r>
            <w:r w:rsidR="00D44EC1">
              <w:t>ngan internal dan eksternal, (</w:t>
            </w:r>
            <w:r w:rsidR="00D44EC1" w:rsidRPr="001A28D4">
              <w:rPr>
                <w:color w:val="FF0000"/>
              </w:rPr>
              <w:t>Dilakukan survey</w:t>
            </w:r>
            <w:r w:rsidR="00D44EC1">
              <w:rPr>
                <w:color w:val="FF0000"/>
              </w:rPr>
              <w:t xml:space="preserve"> untuk mengetahui aspirasi dari </w:t>
            </w:r>
            <w:r w:rsidR="00D44EC1">
              <w:rPr>
                <w:color w:val="FF0000"/>
              </w:rPr>
              <w:lastRenderedPageBreak/>
              <w:t>pemangku kepentingan</w:t>
            </w:r>
            <w:proofErr w:type="gramStart"/>
            <w:r w:rsidR="00D44EC1">
              <w:rPr>
                <w:color w:val="FF0000"/>
              </w:rPr>
              <w:t xml:space="preserve">, </w:t>
            </w:r>
            <w:r w:rsidR="0098219D">
              <w:rPr>
                <w:color w:val="FF0000"/>
              </w:rPr>
              <w:t xml:space="preserve"> yang</w:t>
            </w:r>
            <w:proofErr w:type="gramEnd"/>
            <w:r w:rsidR="0098219D">
              <w:rPr>
                <w:color w:val="FF0000"/>
              </w:rPr>
              <w:t xml:space="preserve"> mana </w:t>
            </w:r>
            <w:bookmarkStart w:id="0" w:name="_GoBack"/>
            <w:bookmarkEnd w:id="0"/>
            <w:r w:rsidR="0098219D">
              <w:rPr>
                <w:color w:val="FF0000"/>
              </w:rPr>
              <w:t>Lulusan magister mampu mengidentifikasi objek penelitiannya dan meposisikan dalam peta penelitian yang di kembangkan melalu pendekatan iter dan multidisiplin. M</w:t>
            </w:r>
            <w:r w:rsidR="00D44EC1">
              <w:rPr>
                <w:color w:val="FF0000"/>
              </w:rPr>
              <w:t>erumuskan masukan dan saran  yang sesuai dengan renstra yang sudah di tetapkan, sehingga arah pengembangan dan peningkatan dapat terkendali</w:t>
            </w:r>
          </w:p>
          <w:p w:rsidR="00C7755C" w:rsidRDefault="00C7755C" w:rsidP="00414A73">
            <w:pPr>
              <w:pStyle w:val="ListParagraph"/>
              <w:numPr>
                <w:ilvl w:val="0"/>
                <w:numId w:val="5"/>
              </w:numPr>
              <w:ind w:left="342"/>
            </w:pPr>
            <w:r>
              <w:t>Program yang menjamin keberlanjutan.</w:t>
            </w:r>
          </w:p>
        </w:tc>
        <w:tc>
          <w:tcPr>
            <w:tcW w:w="3330" w:type="dxa"/>
          </w:tcPr>
          <w:p w:rsidR="00C7755C" w:rsidRDefault="00C7755C" w:rsidP="005F1390">
            <w:r>
              <w:rPr>
                <w:color w:val="FF0000"/>
              </w:rPr>
              <w:lastRenderedPageBreak/>
              <w:t>Perguruan Tinggi</w:t>
            </w:r>
            <w:r>
              <w:t xml:space="preserve"> menetapkan prioritas program pengembangan berdasarkan hasil analisis SWOT atau analisis lainnya yang mempertimbangkan secara komprehensif:</w:t>
            </w:r>
          </w:p>
          <w:p w:rsidR="00C7755C" w:rsidRDefault="00C7755C" w:rsidP="00414A73">
            <w:pPr>
              <w:pStyle w:val="ListParagraph"/>
              <w:numPr>
                <w:ilvl w:val="0"/>
                <w:numId w:val="6"/>
              </w:numPr>
              <w:ind w:left="303"/>
            </w:pPr>
            <w:r>
              <w:t>Kapasitas institusi,</w:t>
            </w:r>
            <w:r w:rsidR="00A27F1F" w:rsidRPr="00715464">
              <w:rPr>
                <w:color w:val="FF0000"/>
              </w:rPr>
              <w:t xml:space="preserve"> </w:t>
            </w:r>
            <w:r w:rsidR="00A27F1F" w:rsidRPr="00715464">
              <w:rPr>
                <w:color w:val="FF0000"/>
              </w:rPr>
              <w:t>sum</w:t>
            </w:r>
            <w:r w:rsidR="00A27F1F">
              <w:rPr>
                <w:color w:val="FF0000"/>
              </w:rPr>
              <w:t>berdaya tangible</w:t>
            </w:r>
            <w:r w:rsidR="00A27F1F" w:rsidRPr="00715464">
              <w:rPr>
                <w:color w:val="FF0000"/>
              </w:rPr>
              <w:t xml:space="preserve"> jml dosen</w:t>
            </w:r>
            <w:r w:rsidR="00A27F1F">
              <w:rPr>
                <w:color w:val="FF0000"/>
              </w:rPr>
              <w:t xml:space="preserve"> berpendidikan minimal</w:t>
            </w:r>
            <w:r w:rsidR="00A27F1F">
              <w:rPr>
                <w:color w:val="FF0000"/>
              </w:rPr>
              <w:t xml:space="preserve"> S3</w:t>
            </w:r>
            <w:r w:rsidR="00A27F1F">
              <w:rPr>
                <w:color w:val="FF0000"/>
              </w:rPr>
              <w:t xml:space="preserve"> </w:t>
            </w:r>
            <w:r w:rsidR="00A27F1F">
              <w:rPr>
                <w:color w:val="FF0000"/>
              </w:rPr>
              <w:t xml:space="preserve">Lektor Kepala atau Profesor, </w:t>
            </w:r>
            <w:r w:rsidR="00A27F1F" w:rsidRPr="00715464">
              <w:rPr>
                <w:color w:val="FF0000"/>
              </w:rPr>
              <w:t>admin dan fasilitas belajar mengajar yang di miliki dan untangible visi</w:t>
            </w:r>
            <w:r w:rsidR="00A27F1F">
              <w:rPr>
                <w:color w:val="FF0000"/>
              </w:rPr>
              <w:t>,</w:t>
            </w:r>
            <w:r w:rsidR="00A27F1F" w:rsidRPr="00715464">
              <w:rPr>
                <w:color w:val="FF0000"/>
              </w:rPr>
              <w:t xml:space="preserve"> misi</w:t>
            </w:r>
            <w:r w:rsidR="00A27F1F">
              <w:rPr>
                <w:color w:val="FF0000"/>
              </w:rPr>
              <w:t>,</w:t>
            </w:r>
            <w:r w:rsidR="00A27F1F" w:rsidRPr="00715464">
              <w:rPr>
                <w:color w:val="FF0000"/>
              </w:rPr>
              <w:t xml:space="preserve"> kurikulum</w:t>
            </w:r>
            <w:r w:rsidR="00A27F1F">
              <w:rPr>
                <w:color w:val="FF0000"/>
              </w:rPr>
              <w:t>, sikap kreatifitas tata nilai dan budaya</w:t>
            </w:r>
          </w:p>
          <w:p w:rsidR="00C7755C" w:rsidRDefault="00C7755C" w:rsidP="002D0E9E">
            <w:pPr>
              <w:pStyle w:val="ListParagraph"/>
              <w:numPr>
                <w:ilvl w:val="0"/>
                <w:numId w:val="6"/>
              </w:numPr>
              <w:ind w:left="342" w:hanging="270"/>
            </w:pPr>
            <w:r>
              <w:t>Kebutuhan institusi di masa depan,</w:t>
            </w:r>
            <w:r w:rsidR="002D0E9E">
              <w:t xml:space="preserve"> </w:t>
            </w:r>
            <w:r w:rsidR="002D0E9E" w:rsidRPr="00F62A5F">
              <w:rPr>
                <w:color w:val="FF0000"/>
              </w:rPr>
              <w:t xml:space="preserve">untuk menjadikan institusi </w:t>
            </w:r>
            <w:r w:rsidR="002D0E9E">
              <w:rPr>
                <w:color w:val="FF0000"/>
              </w:rPr>
              <w:t xml:space="preserve">masa depan  dengan </w:t>
            </w:r>
            <w:r w:rsidR="002D0E9E" w:rsidRPr="00F62A5F">
              <w:rPr>
                <w:color w:val="FF0000"/>
              </w:rPr>
              <w:t xml:space="preserve">memperkenalkan data sience, dan menyisipkan etika, keterbukaan data, kolaborasi lintas disiplin ilmu, pembelajaran berkelanjutan, </w:t>
            </w:r>
            <w:r w:rsidR="002D0E9E">
              <w:rPr>
                <w:color w:val="FF0000"/>
              </w:rPr>
              <w:t xml:space="preserve">dapat menyusun  publikasi artikel  jurnal </w:t>
            </w:r>
            <w:r w:rsidR="002D0E9E">
              <w:rPr>
                <w:color w:val="FF0000"/>
              </w:rPr>
              <w:t>bereputasi</w:t>
            </w:r>
            <w:r w:rsidR="002D0E9E">
              <w:rPr>
                <w:color w:val="FF0000"/>
              </w:rPr>
              <w:t xml:space="preserve"> , </w:t>
            </w:r>
            <w:r w:rsidR="002D0E9E" w:rsidRPr="00F62A5F">
              <w:rPr>
                <w:color w:val="FF0000"/>
              </w:rPr>
              <w:t>serta survey statistik untuk melihat trend kebutuhan institusi )</w:t>
            </w:r>
          </w:p>
          <w:p w:rsidR="00820831" w:rsidRPr="00820831" w:rsidRDefault="00C7755C" w:rsidP="00820831">
            <w:pPr>
              <w:pStyle w:val="ListParagraph"/>
              <w:numPr>
                <w:ilvl w:val="0"/>
                <w:numId w:val="6"/>
              </w:numPr>
              <w:autoSpaceDE w:val="0"/>
              <w:autoSpaceDN w:val="0"/>
              <w:adjustRightInd w:val="0"/>
              <w:ind w:left="342" w:hanging="270"/>
              <w:rPr>
                <w:rFonts w:cs="Times Roman"/>
                <w:color w:val="FF0000"/>
              </w:rPr>
            </w:pPr>
            <w:r>
              <w:t>Rencana strategis institusi yang berlaku,</w:t>
            </w:r>
            <w:r w:rsidR="001463A0">
              <w:t xml:space="preserve"> </w:t>
            </w:r>
            <w:r w:rsidR="001463A0">
              <w:t>,(</w:t>
            </w:r>
            <w:r w:rsidR="001463A0" w:rsidRPr="00820831">
              <w:rPr>
                <w:color w:val="FF0000"/>
              </w:rPr>
              <w:t xml:space="preserve">berdasarkan  </w:t>
            </w:r>
            <w:r w:rsidR="001463A0" w:rsidRPr="00820831">
              <w:rPr>
                <w:color w:val="FF0000"/>
              </w:rPr>
              <w:lastRenderedPageBreak/>
              <w:t>landasan hukum,  merencanakan masa depan melalui penyusunan program, penyiapan sumber daya, rencana langkah demi langkah, yang akan membawa institusi mencapai tujuan akhir sesuai dengan tujuan tersirat dalam pernyataan visi dan misi,</w:t>
            </w:r>
            <w:r w:rsidR="004C203A" w:rsidRPr="00820831">
              <w:rPr>
                <w:color w:val="FF0000"/>
              </w:rPr>
              <w:t xml:space="preserve">Visi UNDIP yang menjadi universitas riset yang memenuhi standatr lulusan </w:t>
            </w:r>
            <w:r w:rsidR="00820831" w:rsidRPr="00820831">
              <w:rPr>
                <w:color w:val="FF0000"/>
              </w:rPr>
              <w:t xml:space="preserve">S3 </w:t>
            </w:r>
            <w:r w:rsidR="004C203A" w:rsidRPr="00820831">
              <w:rPr>
                <w:color w:val="FF0000"/>
              </w:rPr>
              <w:t>yang mampu me</w:t>
            </w:r>
            <w:r w:rsidR="00820831" w:rsidRPr="00820831">
              <w:rPr>
                <w:color w:val="FF0000"/>
              </w:rPr>
              <w:t xml:space="preserve">buat peta jalan penelitian dalam bidang bahasan dan pembelajaran, mampu mengembangkan teori </w:t>
            </w:r>
            <w:r w:rsidR="00820831" w:rsidRPr="00820831">
              <w:rPr>
                <w:rFonts w:cs="Times Roman"/>
                <w:color w:val="FF0000"/>
              </w:rPr>
              <w:t>melalui penelitian dengan</w:t>
            </w:r>
          </w:p>
          <w:p w:rsidR="00C7755C" w:rsidRPr="00820831" w:rsidRDefault="00820831" w:rsidP="00777200">
            <w:pPr>
              <w:autoSpaceDE w:val="0"/>
              <w:autoSpaceDN w:val="0"/>
              <w:adjustRightInd w:val="0"/>
              <w:ind w:left="342"/>
              <w:rPr>
                <w:rFonts w:cs="Times Roman"/>
                <w:color w:val="FF0000"/>
              </w:rPr>
            </w:pPr>
            <w:proofErr w:type="gramStart"/>
            <w:r w:rsidRPr="00820831">
              <w:rPr>
                <w:rFonts w:cs="Times Roman"/>
                <w:color w:val="FF0000"/>
              </w:rPr>
              <w:t>me</w:t>
            </w:r>
            <w:r>
              <w:rPr>
                <w:rFonts w:cs="Times Roman"/>
                <w:color w:val="FF0000"/>
              </w:rPr>
              <w:t>nerapkan</w:t>
            </w:r>
            <w:proofErr w:type="gramEnd"/>
            <w:r>
              <w:rPr>
                <w:rFonts w:cs="Times Roman"/>
                <w:color w:val="FF0000"/>
              </w:rPr>
              <w:t xml:space="preserve"> pendekatan mono, multi </w:t>
            </w:r>
            <w:r w:rsidRPr="00820831">
              <w:rPr>
                <w:rFonts w:cs="Times Roman"/>
                <w:color w:val="FF0000"/>
              </w:rPr>
              <w:t>atau lintas</w:t>
            </w:r>
            <w:r w:rsidR="00777200">
              <w:rPr>
                <w:rFonts w:cs="Times Roman"/>
                <w:color w:val="FF0000"/>
              </w:rPr>
              <w:t xml:space="preserve"> </w:t>
            </w:r>
            <w:r w:rsidRPr="00820831">
              <w:rPr>
                <w:rFonts w:cs="Times Roman"/>
                <w:color w:val="FF0000"/>
              </w:rPr>
              <w:t>disiplin</w:t>
            </w:r>
            <w:r w:rsidR="00777200">
              <w:rPr>
                <w:rFonts w:cs="Times Roman"/>
                <w:color w:val="FF0000"/>
              </w:rPr>
              <w:t>.</w:t>
            </w:r>
            <w:r w:rsidRPr="00820831">
              <w:rPr>
                <w:color w:val="FF0000"/>
              </w:rPr>
              <w:t xml:space="preserve"> </w:t>
            </w:r>
            <w:r w:rsidR="001463A0" w:rsidRPr="00820831">
              <w:rPr>
                <w:color w:val="FF0000"/>
              </w:rPr>
              <w:t xml:space="preserve"> </w:t>
            </w:r>
            <w:r w:rsidR="00777200">
              <w:rPr>
                <w:color w:val="FF0000"/>
              </w:rPr>
              <w:t xml:space="preserve">Visi  dan misi </w:t>
            </w:r>
            <w:r w:rsidR="001463A0" w:rsidRPr="00820831">
              <w:rPr>
                <w:color w:val="FF0000"/>
              </w:rPr>
              <w:t>fleksibel  guna menampung kemungkinan ada nya hal yang tak terduga dan dinamis dapat berubah dalam kurun waktu tertentu sesuai dengan kebutuhan dan tuntutan dengan tanpa mengubah tujuan akhir) perencanaan institusi meliputi, rencana jangka panjang 25 tahunan, rencana jangka menengah atau rencana strategis 5 tahun dan rencana operasional  tahunan.</w:t>
            </w:r>
            <w:r w:rsidR="00A83419" w:rsidRPr="00820831">
              <w:rPr>
                <w:color w:val="FF0000"/>
              </w:rPr>
              <w:t xml:space="preserve"> </w:t>
            </w:r>
          </w:p>
          <w:p w:rsidR="00C7755C" w:rsidRDefault="00C7755C" w:rsidP="00E825C8">
            <w:pPr>
              <w:pStyle w:val="ListParagraph"/>
              <w:numPr>
                <w:ilvl w:val="0"/>
                <w:numId w:val="6"/>
              </w:numPr>
              <w:ind w:left="342" w:hanging="342"/>
            </w:pPr>
            <w:r>
              <w:t>Aspirasi dari pemangku kepenti</w:t>
            </w:r>
            <w:r w:rsidR="00D44EC1">
              <w:t xml:space="preserve">ngan internal dan eksternal, </w:t>
            </w:r>
            <w:r w:rsidR="00D44EC1" w:rsidRPr="001A28D4">
              <w:rPr>
                <w:color w:val="FF0000"/>
              </w:rPr>
              <w:t>Dilakukan survey</w:t>
            </w:r>
            <w:r w:rsidR="00D44EC1">
              <w:rPr>
                <w:color w:val="FF0000"/>
              </w:rPr>
              <w:t xml:space="preserve"> untuk mengetahui aspirasi dari </w:t>
            </w:r>
            <w:r w:rsidR="00D44EC1">
              <w:rPr>
                <w:color w:val="FF0000"/>
              </w:rPr>
              <w:lastRenderedPageBreak/>
              <w:t>pemangku kepentingan, merumuskan masukan dan saran  yang sesuai dengan renstra yang sudah di tetapkan, sehingga arah pengembangan dan peningkatan dapat terkendali</w:t>
            </w:r>
          </w:p>
          <w:p w:rsidR="00C7755C" w:rsidRDefault="00C7755C" w:rsidP="00E825C8">
            <w:pPr>
              <w:pStyle w:val="ListParagraph"/>
              <w:numPr>
                <w:ilvl w:val="0"/>
                <w:numId w:val="6"/>
              </w:numPr>
              <w:ind w:left="342"/>
            </w:pPr>
            <w:r>
              <w:t>Program yang menjamin keberlanjutan.</w:t>
            </w:r>
          </w:p>
        </w:tc>
      </w:tr>
      <w:tr w:rsidR="001F5A32" w:rsidTr="001F5A32">
        <w:tc>
          <w:tcPr>
            <w:tcW w:w="538" w:type="dxa"/>
          </w:tcPr>
          <w:p w:rsidR="00C7755C" w:rsidRDefault="005A7270">
            <w:r>
              <w:lastRenderedPageBreak/>
              <w:t>4</w:t>
            </w:r>
          </w:p>
        </w:tc>
        <w:tc>
          <w:tcPr>
            <w:tcW w:w="1605" w:type="dxa"/>
          </w:tcPr>
          <w:p w:rsidR="00C7755C" w:rsidRDefault="00C7755C">
            <w:r>
              <w:t>D4. Program Keberlanjutan</w:t>
            </w:r>
          </w:p>
        </w:tc>
        <w:tc>
          <w:tcPr>
            <w:tcW w:w="3545" w:type="dxa"/>
          </w:tcPr>
          <w:p w:rsidR="00C7755C" w:rsidRDefault="00C7755C">
            <w:r w:rsidRPr="00DB2227">
              <w:rPr>
                <w:color w:val="FF0000"/>
              </w:rPr>
              <w:t xml:space="preserve">Unit Pengelola </w:t>
            </w:r>
            <w:r>
              <w:rPr>
                <w:color w:val="FF0000"/>
              </w:rPr>
              <w:t xml:space="preserve">/ Perguruan Tinggi </w:t>
            </w:r>
            <w:r>
              <w:t>memiliki kebijakan, ketersediaan sumberdaya, kemampuan melaksanakan, dan kerealistikan program.</w:t>
            </w:r>
          </w:p>
        </w:tc>
        <w:tc>
          <w:tcPr>
            <w:tcW w:w="3330" w:type="dxa"/>
          </w:tcPr>
          <w:p w:rsidR="00C7755C" w:rsidRDefault="00C7755C">
            <w:r w:rsidRPr="00DB2227">
              <w:rPr>
                <w:color w:val="FF0000"/>
              </w:rPr>
              <w:t>UPPS</w:t>
            </w:r>
            <w:r>
              <w:t xml:space="preserve"> memiliki kebijakan dan upaya yang diturunkan ke dalam berbagai peraturan untuk menjamin keberlanjutan program yang mencakup:</w:t>
            </w:r>
          </w:p>
          <w:p w:rsidR="00C7755C" w:rsidRDefault="00C7755C" w:rsidP="00DB2227">
            <w:pPr>
              <w:pStyle w:val="ListParagraph"/>
              <w:numPr>
                <w:ilvl w:val="0"/>
                <w:numId w:val="1"/>
              </w:numPr>
              <w:ind w:left="399"/>
            </w:pPr>
            <w:r>
              <w:t>Alokasi sumberdaya,</w:t>
            </w:r>
          </w:p>
          <w:p w:rsidR="00C7755C" w:rsidRDefault="00C7755C" w:rsidP="00DB2227">
            <w:pPr>
              <w:pStyle w:val="ListParagraph"/>
              <w:numPr>
                <w:ilvl w:val="0"/>
                <w:numId w:val="1"/>
              </w:numPr>
              <w:ind w:left="399"/>
            </w:pPr>
            <w:r>
              <w:t>Kemampuan melaksanakan,</w:t>
            </w:r>
          </w:p>
          <w:p w:rsidR="00C7755C" w:rsidRDefault="00C7755C" w:rsidP="00DB2227">
            <w:pPr>
              <w:pStyle w:val="ListParagraph"/>
              <w:numPr>
                <w:ilvl w:val="0"/>
                <w:numId w:val="1"/>
              </w:numPr>
              <w:ind w:left="399"/>
            </w:pPr>
            <w:r>
              <w:t>Rencana penjaminan mutu yang berkelanjutan, dan</w:t>
            </w:r>
          </w:p>
          <w:p w:rsidR="00C7755C" w:rsidRDefault="00C7755C" w:rsidP="00DB2227">
            <w:pPr>
              <w:pStyle w:val="ListParagraph"/>
              <w:numPr>
                <w:ilvl w:val="0"/>
                <w:numId w:val="1"/>
              </w:numPr>
              <w:ind w:left="399"/>
            </w:pPr>
            <w:r>
              <w:t>Keberadaan dukungan stakeholder eksternal.</w:t>
            </w:r>
          </w:p>
        </w:tc>
        <w:tc>
          <w:tcPr>
            <w:tcW w:w="3330" w:type="dxa"/>
          </w:tcPr>
          <w:p w:rsidR="00C7755C" w:rsidRDefault="00C7755C" w:rsidP="005F1390">
            <w:r>
              <w:rPr>
                <w:color w:val="FF0000"/>
              </w:rPr>
              <w:t>Perguruan Tinggi</w:t>
            </w:r>
            <w:r>
              <w:t xml:space="preserve"> memiliki kebijakan dan upaya yang diturunkan ke dalam berbagai peraturan untuk menjamin keberlanjutan program yang mencakup:</w:t>
            </w:r>
          </w:p>
          <w:p w:rsidR="00C7755C" w:rsidRDefault="00C7755C" w:rsidP="00DB2227">
            <w:pPr>
              <w:pStyle w:val="ListParagraph"/>
              <w:numPr>
                <w:ilvl w:val="0"/>
                <w:numId w:val="2"/>
              </w:numPr>
              <w:ind w:left="372"/>
            </w:pPr>
            <w:r>
              <w:t>Alokasi sumberdaya,</w:t>
            </w:r>
          </w:p>
          <w:p w:rsidR="00C7755C" w:rsidRDefault="00C7755C" w:rsidP="00DB2227">
            <w:pPr>
              <w:pStyle w:val="ListParagraph"/>
              <w:numPr>
                <w:ilvl w:val="0"/>
                <w:numId w:val="2"/>
              </w:numPr>
              <w:ind w:left="399"/>
            </w:pPr>
            <w:r>
              <w:t>Kemampuan melaksanakan,</w:t>
            </w:r>
          </w:p>
          <w:p w:rsidR="00C7755C" w:rsidRDefault="00C7755C" w:rsidP="00DB2227">
            <w:pPr>
              <w:pStyle w:val="ListParagraph"/>
              <w:numPr>
                <w:ilvl w:val="0"/>
                <w:numId w:val="2"/>
              </w:numPr>
              <w:ind w:left="399"/>
            </w:pPr>
            <w:r>
              <w:t>Rencana penjaminan mutu yang berkelanjutan, dan</w:t>
            </w:r>
          </w:p>
          <w:p w:rsidR="00C7755C" w:rsidRDefault="00C7755C" w:rsidP="00DB2227">
            <w:pPr>
              <w:pStyle w:val="ListParagraph"/>
              <w:numPr>
                <w:ilvl w:val="0"/>
                <w:numId w:val="2"/>
              </w:numPr>
              <w:ind w:left="399"/>
            </w:pPr>
            <w:r>
              <w:t>Keberadaan dukungan stakeholder eksternal.</w:t>
            </w:r>
          </w:p>
        </w:tc>
        <w:tc>
          <w:tcPr>
            <w:tcW w:w="3330" w:type="dxa"/>
          </w:tcPr>
          <w:p w:rsidR="00C7755C" w:rsidRDefault="00C7755C" w:rsidP="005F1390">
            <w:r>
              <w:rPr>
                <w:color w:val="FF0000"/>
              </w:rPr>
              <w:t>Perguruan Tinggi</w:t>
            </w:r>
            <w:r>
              <w:t xml:space="preserve"> memiliki kebijakan dan upaya yang diturunkan ke dalam berbagai peraturan untuk menjamin keberlanjutan program yang mencakup:</w:t>
            </w:r>
          </w:p>
          <w:p w:rsidR="00C7755C" w:rsidRDefault="00C7755C" w:rsidP="00DB2227">
            <w:pPr>
              <w:pStyle w:val="ListParagraph"/>
              <w:numPr>
                <w:ilvl w:val="0"/>
                <w:numId w:val="3"/>
              </w:numPr>
              <w:ind w:left="402"/>
            </w:pPr>
            <w:r>
              <w:t>Alokasi sumberdaya,</w:t>
            </w:r>
          </w:p>
          <w:p w:rsidR="00C7755C" w:rsidRDefault="00C7755C" w:rsidP="00DB2227">
            <w:pPr>
              <w:pStyle w:val="ListParagraph"/>
              <w:numPr>
                <w:ilvl w:val="0"/>
                <w:numId w:val="3"/>
              </w:numPr>
              <w:ind w:left="399"/>
            </w:pPr>
            <w:r>
              <w:t>Kemampuan melaksanakan,</w:t>
            </w:r>
          </w:p>
          <w:p w:rsidR="00C7755C" w:rsidRDefault="00C7755C" w:rsidP="00DB2227">
            <w:pPr>
              <w:pStyle w:val="ListParagraph"/>
              <w:numPr>
                <w:ilvl w:val="0"/>
                <w:numId w:val="3"/>
              </w:numPr>
              <w:ind w:left="399"/>
            </w:pPr>
            <w:r>
              <w:t>Rencana penjaminan mutu yang berkelanjutan, dan</w:t>
            </w:r>
          </w:p>
          <w:p w:rsidR="00C7755C" w:rsidRDefault="00C7755C" w:rsidP="00DB2227">
            <w:pPr>
              <w:pStyle w:val="ListParagraph"/>
              <w:numPr>
                <w:ilvl w:val="0"/>
                <w:numId w:val="3"/>
              </w:numPr>
              <w:ind w:left="399"/>
            </w:pPr>
            <w:r>
              <w:t>Keberadaan dukungan stakeholder eksternal.</w:t>
            </w:r>
          </w:p>
        </w:tc>
      </w:tr>
    </w:tbl>
    <w:p w:rsidR="00DB2227" w:rsidRDefault="00DB2227"/>
    <w:sectPr w:rsidR="00DB2227" w:rsidSect="001F5A32">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1DC"/>
    <w:multiLevelType w:val="hybridMultilevel"/>
    <w:tmpl w:val="E454FB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A276D7"/>
    <w:multiLevelType w:val="hybridMultilevel"/>
    <w:tmpl w:val="06A8DB1C"/>
    <w:lvl w:ilvl="0" w:tplc="7E1EDB42">
      <w:start w:val="1"/>
      <w:numFmt w:val="decimal"/>
      <w:lvlText w:val="%1)"/>
      <w:lvlJc w:val="left"/>
      <w:pPr>
        <w:ind w:left="54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23566C"/>
    <w:multiLevelType w:val="hybridMultilevel"/>
    <w:tmpl w:val="0B9CA2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E835B7"/>
    <w:multiLevelType w:val="hybridMultilevel"/>
    <w:tmpl w:val="0B9CA2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D71540"/>
    <w:multiLevelType w:val="hybridMultilevel"/>
    <w:tmpl w:val="0B9CA2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D869B1"/>
    <w:multiLevelType w:val="hybridMultilevel"/>
    <w:tmpl w:val="C0A294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F92367"/>
    <w:multiLevelType w:val="hybridMultilevel"/>
    <w:tmpl w:val="E454FB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CE72F1"/>
    <w:multiLevelType w:val="hybridMultilevel"/>
    <w:tmpl w:val="3BAA75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837D85"/>
    <w:multiLevelType w:val="hybridMultilevel"/>
    <w:tmpl w:val="E2B8294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785819"/>
    <w:multiLevelType w:val="hybridMultilevel"/>
    <w:tmpl w:val="58726A84"/>
    <w:lvl w:ilvl="0" w:tplc="A0E4FA2C">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5D5CEB"/>
    <w:multiLevelType w:val="hybridMultilevel"/>
    <w:tmpl w:val="3BAA75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9C0CD9"/>
    <w:multiLevelType w:val="hybridMultilevel"/>
    <w:tmpl w:val="C0A294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1AA032D"/>
    <w:multiLevelType w:val="hybridMultilevel"/>
    <w:tmpl w:val="AF9693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42228C"/>
    <w:multiLevelType w:val="hybridMultilevel"/>
    <w:tmpl w:val="E454FB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9BC7228"/>
    <w:multiLevelType w:val="hybridMultilevel"/>
    <w:tmpl w:val="C0A294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7"/>
  </w:num>
  <w:num w:numId="6">
    <w:abstractNumId w:val="9"/>
  </w:num>
  <w:num w:numId="7">
    <w:abstractNumId w:val="13"/>
  </w:num>
  <w:num w:numId="8">
    <w:abstractNumId w:val="0"/>
  </w:num>
  <w:num w:numId="9">
    <w:abstractNumId w:val="6"/>
  </w:num>
  <w:num w:numId="10">
    <w:abstractNumId w:val="5"/>
  </w:num>
  <w:num w:numId="11">
    <w:abstractNumId w:val="11"/>
  </w:num>
  <w:num w:numId="12">
    <w:abstractNumId w:val="14"/>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2NzM2NzQwNTc3NzBV0lEKTi0uzszPAykwrAUAzFzn6SwAAAA="/>
  </w:docVars>
  <w:rsids>
    <w:rsidRoot w:val="00DB2227"/>
    <w:rsid w:val="00077929"/>
    <w:rsid w:val="00103B8F"/>
    <w:rsid w:val="001463A0"/>
    <w:rsid w:val="001607F3"/>
    <w:rsid w:val="00186F19"/>
    <w:rsid w:val="001A28D4"/>
    <w:rsid w:val="001F5A32"/>
    <w:rsid w:val="002323B6"/>
    <w:rsid w:val="00292C48"/>
    <w:rsid w:val="00297C6F"/>
    <w:rsid w:val="002A1155"/>
    <w:rsid w:val="002D0E9E"/>
    <w:rsid w:val="002F5A7B"/>
    <w:rsid w:val="00367AC2"/>
    <w:rsid w:val="003D6EFF"/>
    <w:rsid w:val="00414A73"/>
    <w:rsid w:val="0049515D"/>
    <w:rsid w:val="004C203A"/>
    <w:rsid w:val="00524226"/>
    <w:rsid w:val="00555299"/>
    <w:rsid w:val="005A7270"/>
    <w:rsid w:val="005C07BF"/>
    <w:rsid w:val="005F1390"/>
    <w:rsid w:val="00647A68"/>
    <w:rsid w:val="006938B0"/>
    <w:rsid w:val="006B2840"/>
    <w:rsid w:val="00713173"/>
    <w:rsid w:val="00715464"/>
    <w:rsid w:val="00734F30"/>
    <w:rsid w:val="00777200"/>
    <w:rsid w:val="007A6B16"/>
    <w:rsid w:val="007E524C"/>
    <w:rsid w:val="00820831"/>
    <w:rsid w:val="00826765"/>
    <w:rsid w:val="00853C95"/>
    <w:rsid w:val="008843F7"/>
    <w:rsid w:val="00890188"/>
    <w:rsid w:val="008A25C5"/>
    <w:rsid w:val="008B7188"/>
    <w:rsid w:val="008C31C7"/>
    <w:rsid w:val="008C4222"/>
    <w:rsid w:val="009609CE"/>
    <w:rsid w:val="00975AA2"/>
    <w:rsid w:val="0098219D"/>
    <w:rsid w:val="00A27F1F"/>
    <w:rsid w:val="00A83419"/>
    <w:rsid w:val="00A875F3"/>
    <w:rsid w:val="00AE094D"/>
    <w:rsid w:val="00B52E32"/>
    <w:rsid w:val="00C22475"/>
    <w:rsid w:val="00C7755C"/>
    <w:rsid w:val="00D44EC1"/>
    <w:rsid w:val="00DB2227"/>
    <w:rsid w:val="00DB3BCF"/>
    <w:rsid w:val="00E150C6"/>
    <w:rsid w:val="00E228DD"/>
    <w:rsid w:val="00E369C6"/>
    <w:rsid w:val="00E44F6D"/>
    <w:rsid w:val="00E51C5D"/>
    <w:rsid w:val="00E61A7A"/>
    <w:rsid w:val="00E6316B"/>
    <w:rsid w:val="00E825C8"/>
    <w:rsid w:val="00E8606C"/>
    <w:rsid w:val="00F4704A"/>
    <w:rsid w:val="00F62A5F"/>
    <w:rsid w:val="00F7130C"/>
    <w:rsid w:val="00F90F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95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2227"/>
    <w:pPr>
      <w:ind w:left="720"/>
      <w:contextualSpacing/>
    </w:pPr>
  </w:style>
  <w:style w:type="character" w:styleId="PlaceholderText">
    <w:name w:val="Placeholder Text"/>
    <w:basedOn w:val="DefaultParagraphFont"/>
    <w:uiPriority w:val="99"/>
    <w:semiHidden/>
    <w:rsid w:val="006938B0"/>
    <w:rPr>
      <w:color w:val="808080"/>
    </w:rPr>
  </w:style>
  <w:style w:type="paragraph" w:styleId="BalloonText">
    <w:name w:val="Balloon Text"/>
    <w:basedOn w:val="Normal"/>
    <w:link w:val="BalloonTextChar"/>
    <w:uiPriority w:val="99"/>
    <w:semiHidden/>
    <w:unhideWhenUsed/>
    <w:rsid w:val="00693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8B0"/>
    <w:rPr>
      <w:rFonts w:ascii="Tahoma" w:hAnsi="Tahoma" w:cs="Tahoma"/>
      <w:sz w:val="16"/>
      <w:szCs w:val="16"/>
      <w:lang w:val="en-US"/>
    </w:rPr>
  </w:style>
  <w:style w:type="character" w:customStyle="1" w:styleId="Heading1Char">
    <w:name w:val="Heading 1 Char"/>
    <w:basedOn w:val="DefaultParagraphFont"/>
    <w:link w:val="Heading1"/>
    <w:uiPriority w:val="9"/>
    <w:rsid w:val="0049515D"/>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4951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15D"/>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95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2227"/>
    <w:pPr>
      <w:ind w:left="720"/>
      <w:contextualSpacing/>
    </w:pPr>
  </w:style>
  <w:style w:type="character" w:styleId="PlaceholderText">
    <w:name w:val="Placeholder Text"/>
    <w:basedOn w:val="DefaultParagraphFont"/>
    <w:uiPriority w:val="99"/>
    <w:semiHidden/>
    <w:rsid w:val="006938B0"/>
    <w:rPr>
      <w:color w:val="808080"/>
    </w:rPr>
  </w:style>
  <w:style w:type="paragraph" w:styleId="BalloonText">
    <w:name w:val="Balloon Text"/>
    <w:basedOn w:val="Normal"/>
    <w:link w:val="BalloonTextChar"/>
    <w:uiPriority w:val="99"/>
    <w:semiHidden/>
    <w:unhideWhenUsed/>
    <w:rsid w:val="00693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8B0"/>
    <w:rPr>
      <w:rFonts w:ascii="Tahoma" w:hAnsi="Tahoma" w:cs="Tahoma"/>
      <w:sz w:val="16"/>
      <w:szCs w:val="16"/>
      <w:lang w:val="en-US"/>
    </w:rPr>
  </w:style>
  <w:style w:type="character" w:customStyle="1" w:styleId="Heading1Char">
    <w:name w:val="Heading 1 Char"/>
    <w:basedOn w:val="DefaultParagraphFont"/>
    <w:link w:val="Heading1"/>
    <w:uiPriority w:val="9"/>
    <w:rsid w:val="0049515D"/>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4951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515D"/>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eflita</cp:lastModifiedBy>
  <cp:revision>12</cp:revision>
  <dcterms:created xsi:type="dcterms:W3CDTF">2019-10-01T06:49:00Z</dcterms:created>
  <dcterms:modified xsi:type="dcterms:W3CDTF">2019-10-01T09:12:00Z</dcterms:modified>
</cp:coreProperties>
</file>