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18D" w:rsidRDefault="00D412D8" w:rsidP="0081218D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4</w:t>
      </w:r>
      <w:r w:rsidR="0081218D">
        <w:rPr>
          <w:rFonts w:ascii="Arial" w:hAnsi="Arial" w:cs="Arial"/>
          <w:b/>
          <w:sz w:val="28"/>
        </w:rPr>
        <w:t xml:space="preserve">. </w:t>
      </w:r>
      <w:r>
        <w:rPr>
          <w:rFonts w:ascii="Arial" w:hAnsi="Arial" w:cs="Arial"/>
          <w:b/>
          <w:sz w:val="28"/>
        </w:rPr>
        <w:t>Persyaratan Umum</w:t>
      </w:r>
    </w:p>
    <w:p w:rsidR="00D412D8" w:rsidRPr="0081218D" w:rsidRDefault="00D412D8" w:rsidP="0081218D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4.1. Ketidakberpihakan</w:t>
      </w:r>
    </w:p>
    <w:p w:rsidR="00D412D8" w:rsidRDefault="00D412D8" w:rsidP="00D412D8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Laborator</w:t>
      </w:r>
      <w:r w:rsidR="0002730B">
        <w:rPr>
          <w:rFonts w:ascii="Arial" w:hAnsi="Arial" w:cs="Arial"/>
          <w:lang w:val="id-ID"/>
        </w:rPr>
        <w:t>ium Pengujian Fakultas Teknik U</w:t>
      </w:r>
      <w:r w:rsidR="0002730B">
        <w:rPr>
          <w:rFonts w:ascii="Arial" w:hAnsi="Arial" w:cs="Arial"/>
          <w:lang w:val="en-ID"/>
        </w:rPr>
        <w:t xml:space="preserve">niversitas </w:t>
      </w:r>
      <w:r w:rsidR="0002730B">
        <w:rPr>
          <w:rFonts w:ascii="Arial" w:hAnsi="Arial" w:cs="Arial"/>
          <w:lang w:val="id-ID"/>
        </w:rPr>
        <w:t>Diponegoro</w:t>
      </w:r>
      <w:r>
        <w:rPr>
          <w:rFonts w:ascii="Arial" w:hAnsi="Arial" w:cs="Arial"/>
          <w:lang w:val="id-ID"/>
        </w:rPr>
        <w:t xml:space="preserve"> memastikan k</w:t>
      </w:r>
      <w:r>
        <w:rPr>
          <w:rFonts w:ascii="Arial" w:hAnsi="Arial" w:cs="Arial"/>
        </w:rPr>
        <w:t>egiatan laboratorium</w:t>
      </w:r>
      <w:r w:rsidRPr="00AD3055">
        <w:rPr>
          <w:rFonts w:ascii="Arial" w:hAnsi="Arial" w:cs="Arial"/>
        </w:rPr>
        <w:t xml:space="preserve"> dilakukan secara tidak memihak,</w:t>
      </w:r>
      <w:r>
        <w:rPr>
          <w:rFonts w:ascii="Arial" w:hAnsi="Arial" w:cs="Arial"/>
          <w:lang w:val="id-ID"/>
        </w:rPr>
        <w:t xml:space="preserve"> terstruktur,</w:t>
      </w:r>
      <w:r w:rsidRPr="00AD3055">
        <w:rPr>
          <w:rFonts w:ascii="Arial" w:hAnsi="Arial" w:cs="Arial"/>
        </w:rPr>
        <w:t xml:space="preserve"> dan dikelola sedemikian hingga untuk menjaga</w:t>
      </w:r>
      <w:r>
        <w:rPr>
          <w:rFonts w:ascii="Arial" w:hAnsi="Arial" w:cs="Arial"/>
          <w:lang w:val="id-ID"/>
        </w:rPr>
        <w:t xml:space="preserve"> </w:t>
      </w:r>
      <w:r w:rsidRPr="00AD3055">
        <w:rPr>
          <w:rFonts w:ascii="Arial" w:hAnsi="Arial" w:cs="Arial"/>
        </w:rPr>
        <w:t>ketidakberpihakan</w:t>
      </w:r>
      <w:r>
        <w:rPr>
          <w:rFonts w:ascii="Arial" w:hAnsi="Arial" w:cs="Arial"/>
        </w:rPr>
        <w:t>. Pengujian dilakukan secara obyektif dan nyata berdasarkan pembacaan alat. Kemungkinan salah pengukuran dapat dipertimbangkan sebagai faktor dari ketidaksesuaian kalibrasi alat.</w:t>
      </w:r>
    </w:p>
    <w:p w:rsidR="00D412D8" w:rsidRDefault="00D412D8" w:rsidP="00D412D8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Manajemen l</w:t>
      </w:r>
      <w:r>
        <w:rPr>
          <w:rFonts w:ascii="Arial" w:hAnsi="Arial" w:cs="Arial"/>
        </w:rPr>
        <w:t>aboratorium</w:t>
      </w:r>
      <w:r>
        <w:rPr>
          <w:rFonts w:ascii="Arial" w:hAnsi="Arial" w:cs="Arial"/>
          <w:lang w:val="id-ID"/>
        </w:rPr>
        <w:t xml:space="preserve"> memastikan</w:t>
      </w:r>
      <w:r>
        <w:rPr>
          <w:rFonts w:ascii="Arial" w:hAnsi="Arial" w:cs="Arial"/>
        </w:rPr>
        <w:t xml:space="preserve"> bahwa semua personil laboratorium</w:t>
      </w:r>
      <w:r>
        <w:rPr>
          <w:rFonts w:ascii="Arial" w:hAnsi="Arial" w:cs="Arial"/>
          <w:lang w:val="id-ID"/>
        </w:rPr>
        <w:t xml:space="preserve"> berkomitmen untuk</w:t>
      </w:r>
      <w:r w:rsidRPr="00AD3055">
        <w:rPr>
          <w:rFonts w:ascii="Arial" w:hAnsi="Arial" w:cs="Arial"/>
        </w:rPr>
        <w:t xml:space="preserve"> tidak memihak,</w:t>
      </w:r>
      <w:r>
        <w:rPr>
          <w:rFonts w:ascii="Arial" w:hAnsi="Arial" w:cs="Arial"/>
          <w:lang w:val="id-ID"/>
        </w:rPr>
        <w:t xml:space="preserve"> </w:t>
      </w:r>
      <w:r w:rsidRPr="00AD3055">
        <w:rPr>
          <w:rFonts w:ascii="Arial" w:hAnsi="Arial" w:cs="Arial"/>
        </w:rPr>
        <w:t>mencegah tekanan komersial, tekanan finasial, dan tekanan lain</w:t>
      </w:r>
      <w:r>
        <w:rPr>
          <w:rFonts w:ascii="Arial" w:hAnsi="Arial" w:cs="Arial"/>
        </w:rPr>
        <w:t>. Kegiatan pengujian dilaksanakan berdasar pada keadaan sampel yang sesungguhnya secara langsung. Para personel yang bertanggung jawab atas proses pengujian telah bersikap profesional untuk menolak tekanan apapun selama kegiatan di laboratorium.</w:t>
      </w:r>
      <w:r>
        <w:rPr>
          <w:rFonts w:ascii="Arial" w:hAnsi="Arial" w:cs="Arial"/>
          <w:lang w:val="id-ID"/>
        </w:rPr>
        <w:t xml:space="preserve"> </w:t>
      </w:r>
      <w:r w:rsidR="0001120E">
        <w:rPr>
          <w:rFonts w:ascii="Arial" w:hAnsi="Arial" w:cs="Arial"/>
          <w:lang w:val="en-ID"/>
        </w:rPr>
        <w:t xml:space="preserve">Untuk menjamin hal tersebut, maka laboratorium menetapkan </w:t>
      </w:r>
      <w:r w:rsidR="0001120E" w:rsidRPr="0001120E">
        <w:rPr>
          <w:rFonts w:ascii="Arial" w:hAnsi="Arial" w:cs="Arial"/>
          <w:b/>
          <w:u w:val="single"/>
          <w:lang w:val="en-ID"/>
        </w:rPr>
        <w:t>Form. 01-K04.1</w:t>
      </w:r>
      <w:r w:rsidR="0001120E">
        <w:rPr>
          <w:rFonts w:ascii="Arial" w:hAnsi="Arial" w:cs="Arial"/>
          <w:b/>
          <w:lang w:val="en-ID"/>
        </w:rPr>
        <w:t xml:space="preserve"> </w:t>
      </w:r>
      <w:r w:rsidR="0001120E">
        <w:rPr>
          <w:rFonts w:ascii="Arial" w:hAnsi="Arial" w:cs="Arial"/>
          <w:lang w:val="en-ID"/>
        </w:rPr>
        <w:t>: Pakta Integritas Ketidakberpihakan</w:t>
      </w:r>
    </w:p>
    <w:p w:rsidR="00D412D8" w:rsidRPr="000F5330" w:rsidRDefault="00D412D8" w:rsidP="00D412D8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Laboratorium bertanggung jawab untuk menjamin sem</w:t>
      </w:r>
      <w:r w:rsidR="004A58BF">
        <w:rPr>
          <w:rFonts w:ascii="Arial" w:hAnsi="Arial" w:cs="Arial"/>
          <w:lang w:val="id-ID"/>
        </w:rPr>
        <w:t>ua personil bebas dari pengaruh</w:t>
      </w:r>
      <w:r w:rsidR="004A58BF">
        <w:rPr>
          <w:rFonts w:ascii="Arial" w:hAnsi="Arial" w:cs="Arial"/>
          <w:lang w:val="en-ID"/>
        </w:rPr>
        <w:t xml:space="preserve"> tekanan komersial, finansial, atau tekanan lainnya yang mengkompromikan ketidakberpihakan.</w:t>
      </w:r>
    </w:p>
    <w:p w:rsidR="00D412D8" w:rsidRPr="00D412D8" w:rsidRDefault="00D412D8" w:rsidP="00D412D8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Laboratorium telah </w:t>
      </w:r>
      <w:r w:rsidRPr="00AD3055">
        <w:rPr>
          <w:rFonts w:ascii="Arial" w:hAnsi="Arial" w:cs="Arial"/>
        </w:rPr>
        <w:t>mengidentifikasi resiko ketidakberpihakan</w:t>
      </w:r>
      <w:r>
        <w:rPr>
          <w:rFonts w:ascii="Arial" w:hAnsi="Arial" w:cs="Arial"/>
          <w:lang w:val="id-ID"/>
        </w:rPr>
        <w:t xml:space="preserve"> secara berkelanjutan, termasuk resiko yang timbul dari kegiatan dan hubungan pekerjaan dan personil.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Laboratorium m</w:t>
      </w:r>
      <w:r w:rsidRPr="00AD3055">
        <w:rPr>
          <w:rFonts w:ascii="Arial" w:hAnsi="Arial" w:cs="Arial"/>
        </w:rPr>
        <w:t>elakukan tindakan untuk menghilangkan atau</w:t>
      </w:r>
      <w:r>
        <w:rPr>
          <w:rFonts w:ascii="Arial" w:hAnsi="Arial" w:cs="Arial"/>
          <w:lang w:val="id-ID"/>
        </w:rPr>
        <w:t xml:space="preserve"> </w:t>
      </w:r>
      <w:r w:rsidRPr="00AD3055">
        <w:rPr>
          <w:rFonts w:ascii="Arial" w:hAnsi="Arial" w:cs="Arial"/>
        </w:rPr>
        <w:t>meminimalkan resiko bila terdapat resiko ketidakberpihakan</w:t>
      </w:r>
      <w:r>
        <w:rPr>
          <w:rFonts w:ascii="Arial" w:hAnsi="Arial" w:cs="Arial"/>
        </w:rPr>
        <w:t>. Personel laboratorium berhak menolak atau membatalkan permintaan pengujian yang terindikasi memiliki tekanan-tekanan, guna menjaga obyektivitas proses analisa.</w:t>
      </w:r>
    </w:p>
    <w:p w:rsidR="00C632FD" w:rsidRPr="00D412D8" w:rsidRDefault="00D412D8" w:rsidP="00D412D8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</w:rPr>
      </w:pPr>
      <w:r w:rsidRPr="00D412D8">
        <w:rPr>
          <w:rFonts w:ascii="Arial" w:hAnsi="Arial" w:cs="Arial"/>
          <w:lang w:val="id-ID"/>
        </w:rPr>
        <w:t>Laboratorium melakukan analisa resiko untuk mengevaluasi resiko ketidakberpihakan, serta melakukan tindakan untuk meminimalkan atau meminimalkan resiko tersebut.</w:t>
      </w:r>
    </w:p>
    <w:sectPr w:rsidR="00C632FD" w:rsidRPr="00D412D8" w:rsidSect="00F11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275" w:bottom="1440" w:left="1440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075" w:rsidRDefault="004E4075" w:rsidP="0005732D">
      <w:r>
        <w:separator/>
      </w:r>
    </w:p>
  </w:endnote>
  <w:endnote w:type="continuationSeparator" w:id="0">
    <w:p w:rsidR="004E4075" w:rsidRDefault="004E4075" w:rsidP="000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C68" w:rsidRDefault="00F11C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8B" w:rsidRPr="000E5279" w:rsidRDefault="005D448B">
    <w:pPr>
      <w:pStyle w:val="Footer"/>
      <w:jc w:val="right"/>
      <w:rPr>
        <w:rFonts w:ascii="Arial" w:hAnsi="Arial" w:cs="Arial"/>
      </w:rPr>
    </w:pPr>
  </w:p>
  <w:p w:rsidR="005D448B" w:rsidRDefault="005D44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C68" w:rsidRDefault="00F11C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075" w:rsidRDefault="004E4075" w:rsidP="0005732D">
      <w:r>
        <w:separator/>
      </w:r>
    </w:p>
  </w:footnote>
  <w:footnote w:type="continuationSeparator" w:id="0">
    <w:p w:rsidR="004E4075" w:rsidRDefault="004E4075" w:rsidP="0005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C68" w:rsidRDefault="00F11C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4962"/>
      <w:gridCol w:w="1390"/>
      <w:gridCol w:w="283"/>
      <w:gridCol w:w="2027"/>
    </w:tblGrid>
    <w:tr w:rsidR="0029344C" w:rsidRPr="00052B89" w:rsidTr="00D76727">
      <w:trPr>
        <w:trHeight w:val="356"/>
        <w:jc w:val="center"/>
      </w:trPr>
      <w:tc>
        <w:tcPr>
          <w:tcW w:w="1418" w:type="dxa"/>
          <w:vMerge w:val="restart"/>
          <w:textDirection w:val="tbRl"/>
        </w:tcPr>
        <w:p w:rsidR="0029344C" w:rsidRPr="00E226E4" w:rsidRDefault="0029344C" w:rsidP="0029344C">
          <w:pPr>
            <w:pStyle w:val="Header"/>
            <w:ind w:left="113" w:right="113"/>
            <w:rPr>
              <w:sz w:val="18"/>
              <w:szCs w:val="18"/>
            </w:rPr>
          </w:pPr>
          <w:bookmarkStart w:id="0" w:name="_GoBack"/>
          <w:bookmarkEnd w:id="0"/>
          <w:r w:rsidRPr="00291F79">
            <w:rPr>
              <w:noProof/>
            </w:rPr>
            <w:drawing>
              <wp:inline distT="0" distB="0" distL="0" distR="0" wp14:anchorId="1C7B1E56" wp14:editId="3A479CB7">
                <wp:extent cx="737235" cy="901065"/>
                <wp:effectExtent l="0" t="0" r="5715" b="0"/>
                <wp:docPr id="5" name="Picture 5" descr="Description: logo undip statu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" descr="Description: logo undip statu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344C" w:rsidRPr="00CA3EE3" w:rsidRDefault="0029344C" w:rsidP="0029344C">
          <w:pPr>
            <w:pStyle w:val="Header"/>
            <w:ind w:left="113" w:right="113"/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02730B" w:rsidRDefault="0002730B" w:rsidP="0002730B">
          <w:pPr>
            <w:pStyle w:val="Header"/>
            <w:jc w:val="center"/>
            <w:rPr>
              <w:rFonts w:ascii="Arial" w:hAnsi="Arial" w:cs="Arial"/>
              <w:b/>
              <w:szCs w:val="26"/>
              <w:lang w:val="id-ID"/>
            </w:rPr>
          </w:pPr>
          <w:r>
            <w:rPr>
              <w:rFonts w:ascii="Arial" w:hAnsi="Arial" w:cs="Arial"/>
              <w:b/>
              <w:szCs w:val="26"/>
              <w:lang w:val="en-ID"/>
            </w:rPr>
            <w:t xml:space="preserve">Laboratorium Pengujian </w:t>
          </w:r>
          <w:r>
            <w:rPr>
              <w:rFonts w:ascii="Arial" w:hAnsi="Arial" w:cs="Arial"/>
              <w:b/>
              <w:szCs w:val="26"/>
              <w:lang w:val="id-ID"/>
            </w:rPr>
            <w:t>Fakultas Teknik</w:t>
          </w:r>
        </w:p>
        <w:p w:rsidR="0029344C" w:rsidRPr="00B41F73" w:rsidRDefault="0002730B" w:rsidP="0002730B">
          <w:pPr>
            <w:pStyle w:val="Header"/>
            <w:jc w:val="center"/>
            <w:rPr>
              <w:rFonts w:ascii="Arial" w:hAnsi="Arial" w:cs="Arial"/>
              <w:color w:val="0D0D0D"/>
              <w:sz w:val="19"/>
              <w:szCs w:val="19"/>
              <w:lang w:val="it-IT"/>
            </w:rPr>
          </w:pPr>
          <w:r>
            <w:rPr>
              <w:rFonts w:ascii="Arial" w:hAnsi="Arial" w:cs="Arial"/>
              <w:b/>
              <w:szCs w:val="26"/>
              <w:lang w:val="id-ID"/>
            </w:rPr>
            <w:t>Universitas Diponegoro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sv-SE"/>
            </w:rPr>
            <w:t>No</w:t>
          </w:r>
          <w:r w:rsidRPr="008B4D4C">
            <w:rPr>
              <w:rFonts w:ascii="Arial" w:hAnsi="Arial" w:cs="Arial"/>
              <w:sz w:val="20"/>
              <w:lang w:val="sv-SE"/>
            </w:rPr>
            <w:t xml:space="preserve"> Dokumen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312BD4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PM-01</w:t>
          </w:r>
          <w:r w:rsidR="00D412D8">
            <w:rPr>
              <w:rFonts w:ascii="Arial" w:hAnsi="Arial" w:cs="Arial"/>
              <w:sz w:val="20"/>
              <w:lang w:val="sv-SE"/>
            </w:rPr>
            <w:t>.K-04-01</w:t>
          </w:r>
        </w:p>
      </w:tc>
    </w:tr>
    <w:tr w:rsidR="0029344C" w:rsidRPr="00052B89" w:rsidTr="00D76727">
      <w:trPr>
        <w:trHeight w:val="436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jc w:val="cent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Tanggal</w:t>
          </w:r>
          <w:r>
            <w:rPr>
              <w:rFonts w:ascii="Arial" w:hAnsi="Arial" w:cs="Arial"/>
              <w:sz w:val="20"/>
              <w:lang w:val="sv-SE"/>
            </w:rPr>
            <w:t xml:space="preserve">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</w:p>
      </w:tc>
    </w:tr>
    <w:tr w:rsidR="0029344C" w:rsidRPr="00052B89" w:rsidTr="00D76727">
      <w:trPr>
        <w:trHeight w:val="388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29344C" w:rsidRPr="00495E73" w:rsidRDefault="00D412D8" w:rsidP="00D412D8">
          <w:pPr>
            <w:pStyle w:val="Header"/>
            <w:jc w:val="center"/>
            <w:rPr>
              <w:rFonts w:ascii="Arial" w:hAnsi="Arial" w:cs="Arial"/>
              <w:b/>
              <w:sz w:val="28"/>
              <w:lang w:val="sv-SE"/>
            </w:rPr>
          </w:pPr>
          <w:r>
            <w:rPr>
              <w:rFonts w:ascii="Arial" w:hAnsi="Arial" w:cs="Arial"/>
              <w:b/>
              <w:sz w:val="20"/>
              <w:szCs w:val="22"/>
              <w:lang w:val="sv-SE"/>
            </w:rPr>
            <w:t>PERSYARATAN UMUM - KETIDAKBERPIHAKAN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No./Tanggal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36216F" w:rsidRDefault="0029344C" w:rsidP="0029344C">
          <w:pPr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id-ID"/>
            </w:rPr>
            <w:t>00</w:t>
          </w:r>
        </w:p>
      </w:tc>
    </w:tr>
    <w:tr w:rsidR="0029344C" w:rsidTr="00D76727">
      <w:trPr>
        <w:trHeight w:val="374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</w:rPr>
          </w:pPr>
          <w:r w:rsidRPr="008B4D4C">
            <w:rPr>
              <w:rFonts w:ascii="Arial" w:hAnsi="Arial" w:cs="Arial"/>
              <w:sz w:val="20"/>
            </w:rPr>
            <w:fldChar w:fldCharType="begin"/>
          </w:r>
          <w:r w:rsidRPr="008B4D4C">
            <w:rPr>
              <w:rFonts w:ascii="Arial" w:hAnsi="Arial" w:cs="Arial"/>
              <w:sz w:val="20"/>
              <w:lang w:val="sv-SE"/>
            </w:rPr>
            <w:instrText xml:space="preserve"> PAGE </w:instrText>
          </w:r>
          <w:r w:rsidRPr="008B4D4C">
            <w:rPr>
              <w:rFonts w:ascii="Arial" w:hAnsi="Arial" w:cs="Arial"/>
              <w:sz w:val="20"/>
            </w:rPr>
            <w:fldChar w:fldCharType="separate"/>
          </w:r>
          <w:r w:rsidR="00F11C68">
            <w:rPr>
              <w:rFonts w:ascii="Arial" w:hAnsi="Arial" w:cs="Arial"/>
              <w:noProof/>
              <w:sz w:val="20"/>
              <w:lang w:val="sv-SE"/>
            </w:rPr>
            <w:t>9</w:t>
          </w:r>
          <w:r w:rsidRPr="008B4D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29344C" w:rsidRDefault="0029344C" w:rsidP="0029344C">
    <w:pPr>
      <w:pStyle w:val="Header"/>
    </w:pPr>
  </w:p>
  <w:p w:rsidR="0029344C" w:rsidRDefault="00293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C68" w:rsidRDefault="00F11C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5E6"/>
    <w:multiLevelType w:val="hybridMultilevel"/>
    <w:tmpl w:val="6026278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5320ABF"/>
    <w:multiLevelType w:val="hybridMultilevel"/>
    <w:tmpl w:val="41F0EC48"/>
    <w:lvl w:ilvl="0" w:tplc="CA328D0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052ADA"/>
    <w:multiLevelType w:val="hybridMultilevel"/>
    <w:tmpl w:val="30A6BD04"/>
    <w:lvl w:ilvl="0" w:tplc="403E1F6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6AE65A5"/>
    <w:multiLevelType w:val="hybridMultilevel"/>
    <w:tmpl w:val="1A28F2C2"/>
    <w:lvl w:ilvl="0" w:tplc="21D2F3DC">
      <w:start w:val="1"/>
      <w:numFmt w:val="decimal"/>
      <w:lvlText w:val="8.%1.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D558C"/>
    <w:multiLevelType w:val="hybridMultilevel"/>
    <w:tmpl w:val="F8B01DCA"/>
    <w:lvl w:ilvl="0" w:tplc="78B4FBE4">
      <w:start w:val="1"/>
      <w:numFmt w:val="decimal"/>
      <w:lvlText w:val="8.1.%1."/>
      <w:lvlJc w:val="left"/>
      <w:pPr>
        <w:ind w:left="2340" w:hanging="360"/>
      </w:pPr>
      <w:rPr>
        <w:rFonts w:hint="default"/>
      </w:rPr>
    </w:lvl>
    <w:lvl w:ilvl="1" w:tplc="455C50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E20A60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78B4FBE4">
      <w:start w:val="1"/>
      <w:numFmt w:val="decimal"/>
      <w:lvlText w:val="8.1.%4."/>
      <w:lvlJc w:val="left"/>
      <w:pPr>
        <w:ind w:left="2880" w:hanging="360"/>
      </w:pPr>
      <w:rPr>
        <w:rFonts w:hint="default"/>
      </w:rPr>
    </w:lvl>
    <w:lvl w:ilvl="4" w:tplc="1208002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6214D"/>
    <w:multiLevelType w:val="hybridMultilevel"/>
    <w:tmpl w:val="89C0EF06"/>
    <w:lvl w:ilvl="0" w:tplc="BC28C94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8AC5B90"/>
    <w:multiLevelType w:val="hybridMultilevel"/>
    <w:tmpl w:val="7C16E288"/>
    <w:lvl w:ilvl="0" w:tplc="A5E6EBC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B450F7B"/>
    <w:multiLevelType w:val="hybridMultilevel"/>
    <w:tmpl w:val="60143C7A"/>
    <w:lvl w:ilvl="0" w:tplc="A52284C0">
      <w:start w:val="1"/>
      <w:numFmt w:val="lowerLetter"/>
      <w:lvlText w:val="%1."/>
      <w:lvlJc w:val="left"/>
      <w:pPr>
        <w:ind w:left="2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0D0F3959"/>
    <w:multiLevelType w:val="hybridMultilevel"/>
    <w:tmpl w:val="9D4CF012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0E743D26"/>
    <w:multiLevelType w:val="hybridMultilevel"/>
    <w:tmpl w:val="30267248"/>
    <w:lvl w:ilvl="0" w:tplc="A426B92A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9874EF"/>
    <w:multiLevelType w:val="hybridMultilevel"/>
    <w:tmpl w:val="CF06B8D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10E002B3"/>
    <w:multiLevelType w:val="hybridMultilevel"/>
    <w:tmpl w:val="FB08F3DA"/>
    <w:lvl w:ilvl="0" w:tplc="B90A5178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114C42A7"/>
    <w:multiLevelType w:val="hybridMultilevel"/>
    <w:tmpl w:val="32402914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117970D8"/>
    <w:multiLevelType w:val="multilevel"/>
    <w:tmpl w:val="D1C036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4.1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16BA04C8"/>
    <w:multiLevelType w:val="hybridMultilevel"/>
    <w:tmpl w:val="657CB6BC"/>
    <w:lvl w:ilvl="0" w:tplc="7890BAE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19155F97"/>
    <w:multiLevelType w:val="hybridMultilevel"/>
    <w:tmpl w:val="72580EAE"/>
    <w:lvl w:ilvl="0" w:tplc="8C24B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144B6"/>
    <w:multiLevelType w:val="hybridMultilevel"/>
    <w:tmpl w:val="37AC2D34"/>
    <w:lvl w:ilvl="0" w:tplc="833AC576">
      <w:start w:val="1"/>
      <w:numFmt w:val="lowerLetter"/>
      <w:lvlText w:val="%1."/>
      <w:lvlJc w:val="left"/>
      <w:pPr>
        <w:ind w:left="22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23C02948"/>
    <w:multiLevelType w:val="hybridMultilevel"/>
    <w:tmpl w:val="832EF8D6"/>
    <w:lvl w:ilvl="0" w:tplc="F23A47CE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7CD1A44"/>
    <w:multiLevelType w:val="hybridMultilevel"/>
    <w:tmpl w:val="63762F76"/>
    <w:lvl w:ilvl="0" w:tplc="E07A57A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2D5304A6"/>
    <w:multiLevelType w:val="hybridMultilevel"/>
    <w:tmpl w:val="5CE637E6"/>
    <w:lvl w:ilvl="0" w:tplc="7E0CF3C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D611448"/>
    <w:multiLevelType w:val="hybridMultilevel"/>
    <w:tmpl w:val="30E08296"/>
    <w:lvl w:ilvl="0" w:tplc="D94484E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EFB0D2D"/>
    <w:multiLevelType w:val="hybridMultilevel"/>
    <w:tmpl w:val="E5F21638"/>
    <w:lvl w:ilvl="0" w:tplc="E968E8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C6E4A"/>
    <w:multiLevelType w:val="hybridMultilevel"/>
    <w:tmpl w:val="229AD074"/>
    <w:lvl w:ilvl="0" w:tplc="A948C4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F812F28"/>
    <w:multiLevelType w:val="hybridMultilevel"/>
    <w:tmpl w:val="9DCC1926"/>
    <w:lvl w:ilvl="0" w:tplc="5F88642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04630A2"/>
    <w:multiLevelType w:val="hybridMultilevel"/>
    <w:tmpl w:val="36EA2580"/>
    <w:lvl w:ilvl="0" w:tplc="18143AB8">
      <w:start w:val="1"/>
      <w:numFmt w:val="lowerLetter"/>
      <w:lvlText w:val="%1."/>
      <w:lvlJc w:val="left"/>
      <w:pPr>
        <w:ind w:left="5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28" w:hanging="360"/>
      </w:pPr>
    </w:lvl>
    <w:lvl w:ilvl="2" w:tplc="0409001B" w:tentative="1">
      <w:start w:val="1"/>
      <w:numFmt w:val="lowerRoman"/>
      <w:lvlText w:val="%3."/>
      <w:lvlJc w:val="right"/>
      <w:pPr>
        <w:ind w:left="6948" w:hanging="180"/>
      </w:pPr>
    </w:lvl>
    <w:lvl w:ilvl="3" w:tplc="0409000F" w:tentative="1">
      <w:start w:val="1"/>
      <w:numFmt w:val="decimal"/>
      <w:lvlText w:val="%4."/>
      <w:lvlJc w:val="left"/>
      <w:pPr>
        <w:ind w:left="7668" w:hanging="360"/>
      </w:pPr>
    </w:lvl>
    <w:lvl w:ilvl="4" w:tplc="04090019" w:tentative="1">
      <w:start w:val="1"/>
      <w:numFmt w:val="lowerLetter"/>
      <w:lvlText w:val="%5."/>
      <w:lvlJc w:val="left"/>
      <w:pPr>
        <w:ind w:left="8388" w:hanging="360"/>
      </w:pPr>
    </w:lvl>
    <w:lvl w:ilvl="5" w:tplc="0409001B" w:tentative="1">
      <w:start w:val="1"/>
      <w:numFmt w:val="lowerRoman"/>
      <w:lvlText w:val="%6."/>
      <w:lvlJc w:val="right"/>
      <w:pPr>
        <w:ind w:left="9108" w:hanging="180"/>
      </w:pPr>
    </w:lvl>
    <w:lvl w:ilvl="6" w:tplc="0409000F" w:tentative="1">
      <w:start w:val="1"/>
      <w:numFmt w:val="decimal"/>
      <w:lvlText w:val="%7."/>
      <w:lvlJc w:val="left"/>
      <w:pPr>
        <w:ind w:left="9828" w:hanging="360"/>
      </w:pPr>
    </w:lvl>
    <w:lvl w:ilvl="7" w:tplc="04090019" w:tentative="1">
      <w:start w:val="1"/>
      <w:numFmt w:val="lowerLetter"/>
      <w:lvlText w:val="%8."/>
      <w:lvlJc w:val="left"/>
      <w:pPr>
        <w:ind w:left="10548" w:hanging="360"/>
      </w:pPr>
    </w:lvl>
    <w:lvl w:ilvl="8" w:tplc="0409001B" w:tentative="1">
      <w:start w:val="1"/>
      <w:numFmt w:val="lowerRoman"/>
      <w:lvlText w:val="%9."/>
      <w:lvlJc w:val="right"/>
      <w:pPr>
        <w:ind w:left="11268" w:hanging="180"/>
      </w:pPr>
    </w:lvl>
  </w:abstractNum>
  <w:abstractNum w:abstractNumId="25">
    <w:nsid w:val="323277D1"/>
    <w:multiLevelType w:val="hybridMultilevel"/>
    <w:tmpl w:val="F8E4FA74"/>
    <w:lvl w:ilvl="0" w:tplc="632C003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32F35A6D"/>
    <w:multiLevelType w:val="hybridMultilevel"/>
    <w:tmpl w:val="C3FC29B0"/>
    <w:lvl w:ilvl="0" w:tplc="21E46B2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90A7538"/>
    <w:multiLevelType w:val="multilevel"/>
    <w:tmpl w:val="E92E35C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39E53B55"/>
    <w:multiLevelType w:val="multilevel"/>
    <w:tmpl w:val="CC0EC4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3EE2319E"/>
    <w:multiLevelType w:val="hybridMultilevel"/>
    <w:tmpl w:val="1004DD46"/>
    <w:lvl w:ilvl="0" w:tplc="12F6B1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3F54314A"/>
    <w:multiLevelType w:val="hybridMultilevel"/>
    <w:tmpl w:val="188AA47A"/>
    <w:lvl w:ilvl="0" w:tplc="A0C8A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FE56ECB"/>
    <w:multiLevelType w:val="hybridMultilevel"/>
    <w:tmpl w:val="E05EF59C"/>
    <w:lvl w:ilvl="0" w:tplc="964EBB4A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EC7102"/>
    <w:multiLevelType w:val="multilevel"/>
    <w:tmpl w:val="489CD9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4A060AF2"/>
    <w:multiLevelType w:val="hybridMultilevel"/>
    <w:tmpl w:val="E88CEE1C"/>
    <w:lvl w:ilvl="0" w:tplc="6E1202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391E77"/>
    <w:multiLevelType w:val="hybridMultilevel"/>
    <w:tmpl w:val="1BDC3DF6"/>
    <w:lvl w:ilvl="0" w:tplc="6C4CFBB0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>
    <w:nsid w:val="4FD14FF3"/>
    <w:multiLevelType w:val="hybridMultilevel"/>
    <w:tmpl w:val="0B52C70E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2C76041"/>
    <w:multiLevelType w:val="hybridMultilevel"/>
    <w:tmpl w:val="E60E3E14"/>
    <w:lvl w:ilvl="0" w:tplc="964EBB4A">
      <w:start w:val="1"/>
      <w:numFmt w:val="decimal"/>
      <w:lvlText w:val="A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45A43C2"/>
    <w:multiLevelType w:val="hybridMultilevel"/>
    <w:tmpl w:val="3014C9AA"/>
    <w:lvl w:ilvl="0" w:tplc="3B08134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555D1F6C"/>
    <w:multiLevelType w:val="hybridMultilevel"/>
    <w:tmpl w:val="60DEBA9C"/>
    <w:lvl w:ilvl="0" w:tplc="366C21A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55FA0F62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577559CD"/>
    <w:multiLevelType w:val="hybridMultilevel"/>
    <w:tmpl w:val="859E63F2"/>
    <w:lvl w:ilvl="0" w:tplc="2A0EA20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1">
    <w:nsid w:val="58B25F3F"/>
    <w:multiLevelType w:val="hybridMultilevel"/>
    <w:tmpl w:val="6B68E272"/>
    <w:lvl w:ilvl="0" w:tplc="78B4FBE4">
      <w:start w:val="1"/>
      <w:numFmt w:val="decimal"/>
      <w:lvlText w:val="8.1.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A66B11"/>
    <w:multiLevelType w:val="hybridMultilevel"/>
    <w:tmpl w:val="983E051A"/>
    <w:lvl w:ilvl="0" w:tplc="62DE336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5DDA3C07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>
    <w:nsid w:val="5EEF3127"/>
    <w:multiLevelType w:val="hybridMultilevel"/>
    <w:tmpl w:val="BE289852"/>
    <w:lvl w:ilvl="0" w:tplc="87B6BDB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5">
    <w:nsid w:val="61A55047"/>
    <w:multiLevelType w:val="hybridMultilevel"/>
    <w:tmpl w:val="3BF0C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BD121E"/>
    <w:multiLevelType w:val="hybridMultilevel"/>
    <w:tmpl w:val="DBDABE76"/>
    <w:lvl w:ilvl="0" w:tplc="415A92C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68A83FD1"/>
    <w:multiLevelType w:val="multilevel"/>
    <w:tmpl w:val="FA180D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7.8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8">
    <w:nsid w:val="6B6F40C7"/>
    <w:multiLevelType w:val="hybridMultilevel"/>
    <w:tmpl w:val="9DBA5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6593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98EC2980">
      <w:start w:val="1"/>
      <w:numFmt w:val="decimal"/>
      <w:lvlText w:val="7.2.%3."/>
      <w:lvlJc w:val="left"/>
      <w:pPr>
        <w:ind w:left="2160" w:hanging="180"/>
      </w:pPr>
      <w:rPr>
        <w:rFonts w:hint="default"/>
      </w:rPr>
    </w:lvl>
    <w:lvl w:ilvl="3" w:tplc="17569660">
      <w:start w:val="1"/>
      <w:numFmt w:val="decimal"/>
      <w:lvlText w:val="7.8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EE3F72"/>
    <w:multiLevelType w:val="hybridMultilevel"/>
    <w:tmpl w:val="E63AD1C4"/>
    <w:lvl w:ilvl="0" w:tplc="F69C8A4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0">
    <w:nsid w:val="71726660"/>
    <w:multiLevelType w:val="hybridMultilevel"/>
    <w:tmpl w:val="4EEAF9F6"/>
    <w:lvl w:ilvl="0" w:tplc="5BD0BF6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71C860B5"/>
    <w:multiLevelType w:val="hybridMultilevel"/>
    <w:tmpl w:val="6B228F94"/>
    <w:lvl w:ilvl="0" w:tplc="21D2F3DC">
      <w:start w:val="1"/>
      <w:numFmt w:val="decimal"/>
      <w:lvlText w:val="8.%1."/>
      <w:lvlJc w:val="left"/>
      <w:pPr>
        <w:ind w:left="2880" w:hanging="360"/>
      </w:pPr>
      <w:rPr>
        <w:rFonts w:hint="default"/>
      </w:rPr>
    </w:lvl>
    <w:lvl w:ilvl="1" w:tplc="A28426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D2F3DC">
      <w:start w:val="1"/>
      <w:numFmt w:val="decimal"/>
      <w:lvlText w:val="8.%3."/>
      <w:lvlJc w:val="left"/>
      <w:pPr>
        <w:ind w:left="2160" w:hanging="180"/>
      </w:pPr>
      <w:rPr>
        <w:rFonts w:hint="default"/>
      </w:rPr>
    </w:lvl>
    <w:lvl w:ilvl="3" w:tplc="8A6830F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CE0639B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2B0E1A"/>
    <w:multiLevelType w:val="hybridMultilevel"/>
    <w:tmpl w:val="61EAAF58"/>
    <w:lvl w:ilvl="0" w:tplc="50CAB24A">
      <w:start w:val="1"/>
      <w:numFmt w:val="lowerLetter"/>
      <w:lvlText w:val="%1."/>
      <w:lvlJc w:val="left"/>
      <w:pPr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3">
    <w:nsid w:val="7A032AD9"/>
    <w:multiLevelType w:val="hybridMultilevel"/>
    <w:tmpl w:val="7A5EF50A"/>
    <w:lvl w:ilvl="0" w:tplc="90F238B2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>
    <w:nsid w:val="7D0620E9"/>
    <w:multiLevelType w:val="hybridMultilevel"/>
    <w:tmpl w:val="88D610F0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5">
    <w:nsid w:val="7E345391"/>
    <w:multiLevelType w:val="hybridMultilevel"/>
    <w:tmpl w:val="C65A2534"/>
    <w:lvl w:ilvl="0" w:tplc="651C5600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>
    <w:nsid w:val="7F7507A5"/>
    <w:multiLevelType w:val="hybridMultilevel"/>
    <w:tmpl w:val="846A416C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32"/>
  </w:num>
  <w:num w:numId="3">
    <w:abstractNumId w:val="28"/>
  </w:num>
  <w:num w:numId="4">
    <w:abstractNumId w:val="51"/>
  </w:num>
  <w:num w:numId="5">
    <w:abstractNumId w:val="4"/>
  </w:num>
  <w:num w:numId="6">
    <w:abstractNumId w:val="13"/>
  </w:num>
  <w:num w:numId="7">
    <w:abstractNumId w:val="47"/>
  </w:num>
  <w:num w:numId="8">
    <w:abstractNumId w:val="3"/>
  </w:num>
  <w:num w:numId="9">
    <w:abstractNumId w:val="41"/>
  </w:num>
  <w:num w:numId="10">
    <w:abstractNumId w:val="49"/>
  </w:num>
  <w:num w:numId="11">
    <w:abstractNumId w:val="33"/>
  </w:num>
  <w:num w:numId="12">
    <w:abstractNumId w:val="30"/>
  </w:num>
  <w:num w:numId="13">
    <w:abstractNumId w:val="40"/>
  </w:num>
  <w:num w:numId="14">
    <w:abstractNumId w:val="12"/>
  </w:num>
  <w:num w:numId="15">
    <w:abstractNumId w:val="54"/>
  </w:num>
  <w:num w:numId="16">
    <w:abstractNumId w:val="24"/>
  </w:num>
  <w:num w:numId="17">
    <w:abstractNumId w:val="19"/>
  </w:num>
  <w:num w:numId="18">
    <w:abstractNumId w:val="18"/>
  </w:num>
  <w:num w:numId="19">
    <w:abstractNumId w:val="10"/>
  </w:num>
  <w:num w:numId="20">
    <w:abstractNumId w:val="45"/>
  </w:num>
  <w:num w:numId="21">
    <w:abstractNumId w:val="0"/>
  </w:num>
  <w:num w:numId="22">
    <w:abstractNumId w:val="27"/>
  </w:num>
  <w:num w:numId="23">
    <w:abstractNumId w:val="16"/>
  </w:num>
  <w:num w:numId="24">
    <w:abstractNumId w:val="34"/>
  </w:num>
  <w:num w:numId="25">
    <w:abstractNumId w:val="44"/>
  </w:num>
  <w:num w:numId="26">
    <w:abstractNumId w:val="25"/>
  </w:num>
  <w:num w:numId="27">
    <w:abstractNumId w:val="52"/>
  </w:num>
  <w:num w:numId="28">
    <w:abstractNumId w:val="31"/>
  </w:num>
  <w:num w:numId="29">
    <w:abstractNumId w:val="36"/>
  </w:num>
  <w:num w:numId="30">
    <w:abstractNumId w:val="35"/>
  </w:num>
  <w:num w:numId="31">
    <w:abstractNumId w:val="7"/>
  </w:num>
  <w:num w:numId="32">
    <w:abstractNumId w:val="56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"/>
  </w:num>
  <w:num w:numId="36">
    <w:abstractNumId w:val="37"/>
  </w:num>
  <w:num w:numId="37">
    <w:abstractNumId w:val="53"/>
  </w:num>
  <w:num w:numId="38">
    <w:abstractNumId w:val="9"/>
  </w:num>
  <w:num w:numId="39">
    <w:abstractNumId w:val="5"/>
  </w:num>
  <w:num w:numId="40">
    <w:abstractNumId w:val="11"/>
  </w:num>
  <w:num w:numId="41">
    <w:abstractNumId w:val="1"/>
  </w:num>
  <w:num w:numId="42">
    <w:abstractNumId w:val="29"/>
  </w:num>
  <w:num w:numId="43">
    <w:abstractNumId w:val="22"/>
  </w:num>
  <w:num w:numId="44">
    <w:abstractNumId w:val="42"/>
  </w:num>
  <w:num w:numId="45">
    <w:abstractNumId w:val="50"/>
  </w:num>
  <w:num w:numId="46">
    <w:abstractNumId w:val="38"/>
  </w:num>
  <w:num w:numId="47">
    <w:abstractNumId w:val="55"/>
  </w:num>
  <w:num w:numId="48">
    <w:abstractNumId w:val="6"/>
  </w:num>
  <w:num w:numId="49">
    <w:abstractNumId w:val="46"/>
  </w:num>
  <w:num w:numId="50">
    <w:abstractNumId w:val="26"/>
  </w:num>
  <w:num w:numId="51">
    <w:abstractNumId w:val="23"/>
  </w:num>
  <w:num w:numId="52">
    <w:abstractNumId w:val="8"/>
  </w:num>
  <w:num w:numId="53">
    <w:abstractNumId w:val="39"/>
  </w:num>
  <w:num w:numId="54">
    <w:abstractNumId w:val="43"/>
  </w:num>
  <w:num w:numId="55">
    <w:abstractNumId w:val="17"/>
  </w:num>
  <w:num w:numId="56">
    <w:abstractNumId w:val="14"/>
  </w:num>
  <w:num w:numId="57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E99"/>
    <w:rsid w:val="000003B3"/>
    <w:rsid w:val="0001120E"/>
    <w:rsid w:val="00024566"/>
    <w:rsid w:val="0002730B"/>
    <w:rsid w:val="00047514"/>
    <w:rsid w:val="000565C0"/>
    <w:rsid w:val="00056A4F"/>
    <w:rsid w:val="0005732D"/>
    <w:rsid w:val="000633A8"/>
    <w:rsid w:val="00070842"/>
    <w:rsid w:val="00077190"/>
    <w:rsid w:val="00083920"/>
    <w:rsid w:val="000A0242"/>
    <w:rsid w:val="000A5E2C"/>
    <w:rsid w:val="000C2652"/>
    <w:rsid w:val="000C3512"/>
    <w:rsid w:val="000E5279"/>
    <w:rsid w:val="000F5330"/>
    <w:rsid w:val="001208A8"/>
    <w:rsid w:val="00133615"/>
    <w:rsid w:val="0013729A"/>
    <w:rsid w:val="00153E99"/>
    <w:rsid w:val="00171F6C"/>
    <w:rsid w:val="001735BB"/>
    <w:rsid w:val="0019107D"/>
    <w:rsid w:val="001A460D"/>
    <w:rsid w:val="001B788F"/>
    <w:rsid w:val="001C3152"/>
    <w:rsid w:val="001D3BCB"/>
    <w:rsid w:val="001E0FFB"/>
    <w:rsid w:val="001E2E0D"/>
    <w:rsid w:val="001E6350"/>
    <w:rsid w:val="001E72AE"/>
    <w:rsid w:val="001F0BD6"/>
    <w:rsid w:val="001F1DFC"/>
    <w:rsid w:val="00200F97"/>
    <w:rsid w:val="00202835"/>
    <w:rsid w:val="002132B9"/>
    <w:rsid w:val="002432D7"/>
    <w:rsid w:val="00252101"/>
    <w:rsid w:val="00270EB3"/>
    <w:rsid w:val="002759B8"/>
    <w:rsid w:val="002807F2"/>
    <w:rsid w:val="0028368B"/>
    <w:rsid w:val="002855B6"/>
    <w:rsid w:val="0029344C"/>
    <w:rsid w:val="002A6826"/>
    <w:rsid w:val="002A74BA"/>
    <w:rsid w:val="002B2CBD"/>
    <w:rsid w:val="002E1E3A"/>
    <w:rsid w:val="002E2E9C"/>
    <w:rsid w:val="002E7EA0"/>
    <w:rsid w:val="00312BD4"/>
    <w:rsid w:val="00323A2E"/>
    <w:rsid w:val="003249FA"/>
    <w:rsid w:val="003250BC"/>
    <w:rsid w:val="00336BF8"/>
    <w:rsid w:val="00344DB6"/>
    <w:rsid w:val="0035164C"/>
    <w:rsid w:val="00351BC5"/>
    <w:rsid w:val="00373865"/>
    <w:rsid w:val="003853BA"/>
    <w:rsid w:val="00390C99"/>
    <w:rsid w:val="003936B9"/>
    <w:rsid w:val="00397F65"/>
    <w:rsid w:val="003C0A4B"/>
    <w:rsid w:val="003E4141"/>
    <w:rsid w:val="00405FB5"/>
    <w:rsid w:val="004111E2"/>
    <w:rsid w:val="004128C3"/>
    <w:rsid w:val="00430E99"/>
    <w:rsid w:val="004419BB"/>
    <w:rsid w:val="00442320"/>
    <w:rsid w:val="00465726"/>
    <w:rsid w:val="00466A46"/>
    <w:rsid w:val="00472267"/>
    <w:rsid w:val="00490270"/>
    <w:rsid w:val="004913D7"/>
    <w:rsid w:val="004A58BF"/>
    <w:rsid w:val="004A748A"/>
    <w:rsid w:val="004B6388"/>
    <w:rsid w:val="004D4AA9"/>
    <w:rsid w:val="004D57C8"/>
    <w:rsid w:val="004E4075"/>
    <w:rsid w:val="004E54F6"/>
    <w:rsid w:val="005209B6"/>
    <w:rsid w:val="00523283"/>
    <w:rsid w:val="005571C5"/>
    <w:rsid w:val="00580AD6"/>
    <w:rsid w:val="0058702A"/>
    <w:rsid w:val="00590ACB"/>
    <w:rsid w:val="0059620A"/>
    <w:rsid w:val="005A04AC"/>
    <w:rsid w:val="005A2D89"/>
    <w:rsid w:val="005A54C3"/>
    <w:rsid w:val="005C44B9"/>
    <w:rsid w:val="005D1C57"/>
    <w:rsid w:val="005D20A1"/>
    <w:rsid w:val="005D2755"/>
    <w:rsid w:val="005D448B"/>
    <w:rsid w:val="005D5C87"/>
    <w:rsid w:val="005D5E51"/>
    <w:rsid w:val="005D6E65"/>
    <w:rsid w:val="005E68EB"/>
    <w:rsid w:val="00605D8A"/>
    <w:rsid w:val="00613D1B"/>
    <w:rsid w:val="00617698"/>
    <w:rsid w:val="00625847"/>
    <w:rsid w:val="00634DA8"/>
    <w:rsid w:val="00642BAF"/>
    <w:rsid w:val="00655DF1"/>
    <w:rsid w:val="00674748"/>
    <w:rsid w:val="00677B0D"/>
    <w:rsid w:val="00683F28"/>
    <w:rsid w:val="0068624E"/>
    <w:rsid w:val="006B46E0"/>
    <w:rsid w:val="006C2248"/>
    <w:rsid w:val="006C5857"/>
    <w:rsid w:val="006D0262"/>
    <w:rsid w:val="006D6CA9"/>
    <w:rsid w:val="006F5D0F"/>
    <w:rsid w:val="00711C6F"/>
    <w:rsid w:val="00714F7D"/>
    <w:rsid w:val="007453D8"/>
    <w:rsid w:val="0077203B"/>
    <w:rsid w:val="007750D1"/>
    <w:rsid w:val="0078204D"/>
    <w:rsid w:val="00790887"/>
    <w:rsid w:val="007919A0"/>
    <w:rsid w:val="00796330"/>
    <w:rsid w:val="0079671D"/>
    <w:rsid w:val="007A1B65"/>
    <w:rsid w:val="007A7CAC"/>
    <w:rsid w:val="007B2C1B"/>
    <w:rsid w:val="007D2F6A"/>
    <w:rsid w:val="007D3513"/>
    <w:rsid w:val="007F5F64"/>
    <w:rsid w:val="0080239B"/>
    <w:rsid w:val="00805563"/>
    <w:rsid w:val="0081218D"/>
    <w:rsid w:val="00817E52"/>
    <w:rsid w:val="00822C2A"/>
    <w:rsid w:val="00826911"/>
    <w:rsid w:val="00826958"/>
    <w:rsid w:val="00851BB3"/>
    <w:rsid w:val="00872D4E"/>
    <w:rsid w:val="00883EDB"/>
    <w:rsid w:val="008843DE"/>
    <w:rsid w:val="00893C58"/>
    <w:rsid w:val="008970DA"/>
    <w:rsid w:val="008A46DC"/>
    <w:rsid w:val="008A5E4D"/>
    <w:rsid w:val="00903A11"/>
    <w:rsid w:val="00903F0C"/>
    <w:rsid w:val="009160F1"/>
    <w:rsid w:val="00925C4B"/>
    <w:rsid w:val="0093073E"/>
    <w:rsid w:val="009619D9"/>
    <w:rsid w:val="00963894"/>
    <w:rsid w:val="00993BCA"/>
    <w:rsid w:val="009964B1"/>
    <w:rsid w:val="009977BB"/>
    <w:rsid w:val="009A427F"/>
    <w:rsid w:val="009A7AC0"/>
    <w:rsid w:val="009E136F"/>
    <w:rsid w:val="00A0644A"/>
    <w:rsid w:val="00A345DA"/>
    <w:rsid w:val="00A57A84"/>
    <w:rsid w:val="00A83798"/>
    <w:rsid w:val="00AB7F0B"/>
    <w:rsid w:val="00AC4ACD"/>
    <w:rsid w:val="00AD3055"/>
    <w:rsid w:val="00B065DA"/>
    <w:rsid w:val="00B213E4"/>
    <w:rsid w:val="00B2429B"/>
    <w:rsid w:val="00B370E0"/>
    <w:rsid w:val="00B633EE"/>
    <w:rsid w:val="00B939E0"/>
    <w:rsid w:val="00BA3905"/>
    <w:rsid w:val="00BB13DD"/>
    <w:rsid w:val="00BB2D23"/>
    <w:rsid w:val="00BC239B"/>
    <w:rsid w:val="00BC5E14"/>
    <w:rsid w:val="00BE55D2"/>
    <w:rsid w:val="00BF339E"/>
    <w:rsid w:val="00BF351E"/>
    <w:rsid w:val="00C219CF"/>
    <w:rsid w:val="00C25B97"/>
    <w:rsid w:val="00C42301"/>
    <w:rsid w:val="00C632FD"/>
    <w:rsid w:val="00C757CE"/>
    <w:rsid w:val="00C95378"/>
    <w:rsid w:val="00C95D2F"/>
    <w:rsid w:val="00C9683C"/>
    <w:rsid w:val="00CA44C4"/>
    <w:rsid w:val="00CD0EF0"/>
    <w:rsid w:val="00CD5BEC"/>
    <w:rsid w:val="00D004B4"/>
    <w:rsid w:val="00D05106"/>
    <w:rsid w:val="00D113B5"/>
    <w:rsid w:val="00D23BAB"/>
    <w:rsid w:val="00D25603"/>
    <w:rsid w:val="00D412D8"/>
    <w:rsid w:val="00D419DE"/>
    <w:rsid w:val="00D41C49"/>
    <w:rsid w:val="00D61E3F"/>
    <w:rsid w:val="00D63249"/>
    <w:rsid w:val="00D761E0"/>
    <w:rsid w:val="00D9656A"/>
    <w:rsid w:val="00DA3666"/>
    <w:rsid w:val="00DC118A"/>
    <w:rsid w:val="00DE4739"/>
    <w:rsid w:val="00E07EB7"/>
    <w:rsid w:val="00E15593"/>
    <w:rsid w:val="00E26971"/>
    <w:rsid w:val="00E278B4"/>
    <w:rsid w:val="00E36D5D"/>
    <w:rsid w:val="00E371D7"/>
    <w:rsid w:val="00E53EC1"/>
    <w:rsid w:val="00E56937"/>
    <w:rsid w:val="00E57EB2"/>
    <w:rsid w:val="00E75AF2"/>
    <w:rsid w:val="00E779F5"/>
    <w:rsid w:val="00E871DC"/>
    <w:rsid w:val="00E95FEF"/>
    <w:rsid w:val="00EA7E85"/>
    <w:rsid w:val="00EB1224"/>
    <w:rsid w:val="00EB4CA8"/>
    <w:rsid w:val="00EB59C2"/>
    <w:rsid w:val="00EB7922"/>
    <w:rsid w:val="00ED08E9"/>
    <w:rsid w:val="00EE1557"/>
    <w:rsid w:val="00EF70D4"/>
    <w:rsid w:val="00F005E8"/>
    <w:rsid w:val="00F00982"/>
    <w:rsid w:val="00F0799F"/>
    <w:rsid w:val="00F11C68"/>
    <w:rsid w:val="00F1690C"/>
    <w:rsid w:val="00F1791D"/>
    <w:rsid w:val="00F21218"/>
    <w:rsid w:val="00F23014"/>
    <w:rsid w:val="00F23D96"/>
    <w:rsid w:val="00F251CD"/>
    <w:rsid w:val="00F278F7"/>
    <w:rsid w:val="00F33131"/>
    <w:rsid w:val="00F33CF6"/>
    <w:rsid w:val="00F52831"/>
    <w:rsid w:val="00F6410C"/>
    <w:rsid w:val="00F722AF"/>
    <w:rsid w:val="00F91292"/>
    <w:rsid w:val="00FA449E"/>
    <w:rsid w:val="00FB09BC"/>
    <w:rsid w:val="00FC178B"/>
    <w:rsid w:val="00FC4671"/>
    <w:rsid w:val="00FC5FEB"/>
    <w:rsid w:val="00FC60EC"/>
    <w:rsid w:val="00FC67BC"/>
    <w:rsid w:val="00FD10ED"/>
    <w:rsid w:val="00FD4A67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7E411B-A350-45BB-91DC-E1A324F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, Char Char,Char Char Char,Char Char"/>
    <w:basedOn w:val="Normal"/>
    <w:link w:val="Head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 Char Char Char1,Char Char Char Char,Char Char Char1"/>
    <w:basedOn w:val="DefaultParagraphFont"/>
    <w:link w:val="Head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732D"/>
  </w:style>
  <w:style w:type="paragraph" w:styleId="NoSpacing">
    <w:name w:val="No Spacing"/>
    <w:uiPriority w:val="1"/>
    <w:qFormat/>
    <w:rsid w:val="0005732D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ListParagraph">
    <w:name w:val="List Paragraph"/>
    <w:basedOn w:val="Normal"/>
    <w:uiPriority w:val="34"/>
    <w:qFormat/>
    <w:rsid w:val="00D23BAB"/>
    <w:pPr>
      <w:ind w:left="720"/>
      <w:contextualSpacing/>
    </w:pPr>
  </w:style>
  <w:style w:type="character" w:customStyle="1" w:styleId="A7">
    <w:name w:val="A7"/>
    <w:uiPriority w:val="99"/>
    <w:rsid w:val="004B6388"/>
    <w:rPr>
      <w:rFonts w:cs="Cambria"/>
      <w:color w:val="000000"/>
      <w:sz w:val="22"/>
      <w:szCs w:val="22"/>
      <w:u w:val="single"/>
    </w:rPr>
  </w:style>
  <w:style w:type="paragraph" w:customStyle="1" w:styleId="Pa22">
    <w:name w:val="Pa22"/>
    <w:basedOn w:val="Normal"/>
    <w:next w:val="Normal"/>
    <w:uiPriority w:val="99"/>
    <w:rsid w:val="005E68EB"/>
    <w:pPr>
      <w:autoSpaceDE w:val="0"/>
      <w:autoSpaceDN w:val="0"/>
      <w:adjustRightInd w:val="0"/>
      <w:spacing w:line="221" w:lineRule="atLeast"/>
    </w:pPr>
    <w:rPr>
      <w:rFonts w:ascii="Cambria" w:eastAsiaTheme="minorHAnsi" w:hAnsi="Cambria" w:cstheme="minorBidi"/>
    </w:rPr>
  </w:style>
  <w:style w:type="table" w:styleId="TableGrid">
    <w:name w:val="Table Grid"/>
    <w:basedOn w:val="TableNormal"/>
    <w:uiPriority w:val="39"/>
    <w:rsid w:val="0044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2577-A555-4955-8D0C-B1AAAC1E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dcterms:created xsi:type="dcterms:W3CDTF">2020-03-04T06:15:00Z</dcterms:created>
  <dcterms:modified xsi:type="dcterms:W3CDTF">2020-08-27T17:01:00Z</dcterms:modified>
</cp:coreProperties>
</file>