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3" w:rsidRPr="007B7FC5" w:rsidRDefault="00E734A8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7.6</w:t>
      </w:r>
      <w:r w:rsidR="007B7FC5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Evaluasi Ketidakpastian Pengukuran</w:t>
      </w:r>
    </w:p>
    <w:p w:rsidR="00E734A8" w:rsidRPr="0058702A" w:rsidRDefault="00E734A8" w:rsidP="00E734A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Laboratorium </w:t>
      </w:r>
      <w:r w:rsidR="0045515F">
        <w:rPr>
          <w:rFonts w:ascii="Arial" w:hAnsi="Arial" w:cs="Arial"/>
          <w:lang w:val="en-ID"/>
        </w:rPr>
        <w:t xml:space="preserve">Pengujian Fakultas Teknik Universitas Diponegoro </w:t>
      </w:r>
      <w:r>
        <w:rPr>
          <w:rFonts w:ascii="Arial" w:hAnsi="Arial" w:cs="Arial"/>
          <w:lang w:val="id-ID"/>
        </w:rPr>
        <w:t>mengidentifikasi kontribusi terhadap ketidakpastian pengukuran. Ketika mengevaluasi ketidakpastian pengukuran, semua kontribusi yang signifikan, termasuk yang timbul dari pengambilan sampel, diperhitungkan dengan menggunak</w:t>
      </w:r>
      <w:r w:rsidR="00015756">
        <w:rPr>
          <w:rFonts w:ascii="Arial" w:hAnsi="Arial" w:cs="Arial"/>
          <w:lang w:val="id-ID"/>
        </w:rPr>
        <w:t>an metode analisis yang tepat. P</w:t>
      </w:r>
      <w:r w:rsidR="00015756">
        <w:rPr>
          <w:rFonts w:ascii="Arial" w:hAnsi="Arial" w:cs="Arial"/>
          <w:lang w:val="en-ID"/>
        </w:rPr>
        <w:t xml:space="preserve">rosedur ini tercantum dalam </w:t>
      </w:r>
      <w:r w:rsidR="00015756">
        <w:rPr>
          <w:rFonts w:ascii="Arial" w:hAnsi="Arial" w:cs="Arial"/>
          <w:b/>
          <w:lang w:val="en-ID"/>
        </w:rPr>
        <w:t xml:space="preserve">SOP.K07-08 </w:t>
      </w:r>
      <w:r w:rsidR="00015756">
        <w:rPr>
          <w:rFonts w:ascii="Arial" w:hAnsi="Arial" w:cs="Arial"/>
          <w:lang w:val="en-ID"/>
        </w:rPr>
        <w:t>: Prosedur Evaluasi Ketidakpastian Pengukuran.</w:t>
      </w:r>
    </w:p>
    <w:p w:rsidR="00E734A8" w:rsidRPr="00E734A8" w:rsidRDefault="00E734A8" w:rsidP="00E734A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Laboratorium tidak melakukan kalibrasi untuk peralatan internal.</w:t>
      </w:r>
    </w:p>
    <w:p w:rsidR="00C632FD" w:rsidRPr="00E734A8" w:rsidRDefault="00E734A8" w:rsidP="00E734A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</w:rPr>
      </w:pPr>
      <w:r w:rsidRPr="00E734A8">
        <w:rPr>
          <w:rFonts w:ascii="Arial" w:hAnsi="Arial" w:cs="Arial"/>
          <w:lang w:val="id-ID"/>
        </w:rPr>
        <w:t>Laboratorium mengevaluasi ketidakpastian pengukuran. Bila metode uji tidak memungkinkan evaluasi ketidakpastian pengukuran yang ketat, estimasi dilakukan berdasarkan pemahaman prinsip-prinsip teoritis atau pengalaman praktis dari kinerja metode tersebut.</w:t>
      </w:r>
    </w:p>
    <w:sectPr w:rsidR="00C632FD" w:rsidRPr="00E734A8" w:rsidSect="00B07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2C" w:rsidRDefault="00C3422C" w:rsidP="0005732D">
      <w:r>
        <w:separator/>
      </w:r>
    </w:p>
  </w:endnote>
  <w:endnote w:type="continuationSeparator" w:id="0">
    <w:p w:rsidR="00C3422C" w:rsidRDefault="00C3422C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61" w:rsidRDefault="00B07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61" w:rsidRDefault="00B07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2C" w:rsidRDefault="00C3422C" w:rsidP="0005732D">
      <w:r>
        <w:separator/>
      </w:r>
    </w:p>
  </w:footnote>
  <w:footnote w:type="continuationSeparator" w:id="0">
    <w:p w:rsidR="00C3422C" w:rsidRDefault="00C3422C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61" w:rsidRDefault="00B07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bookmarkStart w:id="0" w:name="_GoBack"/>
          <w:bookmarkEnd w:id="0"/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45515F" w:rsidRDefault="0045515F" w:rsidP="0045515F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45515F" w:rsidP="0045515F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E734A8">
            <w:rPr>
              <w:rFonts w:ascii="Arial" w:hAnsi="Arial" w:cs="Arial"/>
              <w:sz w:val="20"/>
              <w:lang w:val="sv-SE"/>
            </w:rPr>
            <w:t>.K-07-06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E734A8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7B7FC5">
            <w:rPr>
              <w:rFonts w:ascii="Arial" w:hAnsi="Arial" w:cs="Arial"/>
              <w:b/>
              <w:sz w:val="20"/>
              <w:szCs w:val="22"/>
              <w:lang w:val="sv-SE"/>
            </w:rPr>
            <w:t>PROSES</w:t>
          </w: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 – </w:t>
          </w:r>
          <w:r w:rsidR="00E734A8">
            <w:rPr>
              <w:rFonts w:ascii="Arial" w:hAnsi="Arial" w:cs="Arial"/>
              <w:b/>
              <w:sz w:val="20"/>
              <w:szCs w:val="22"/>
              <w:lang w:val="sv-SE"/>
            </w:rPr>
            <w:t>EVALUASI KETIDAKPASTIAN PENGUKURAN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B07961">
            <w:rPr>
              <w:rFonts w:ascii="Arial" w:hAnsi="Arial" w:cs="Arial"/>
              <w:noProof/>
              <w:sz w:val="20"/>
              <w:lang w:val="sv-SE"/>
            </w:rPr>
            <w:t>30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961" w:rsidRDefault="00B07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C23ABD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7.6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3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5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2"/>
  </w:num>
  <w:num w:numId="3">
    <w:abstractNumId w:val="28"/>
  </w:num>
  <w:num w:numId="4">
    <w:abstractNumId w:val="51"/>
  </w:num>
  <w:num w:numId="5">
    <w:abstractNumId w:val="4"/>
  </w:num>
  <w:num w:numId="6">
    <w:abstractNumId w:val="13"/>
  </w:num>
  <w:num w:numId="7">
    <w:abstractNumId w:val="47"/>
  </w:num>
  <w:num w:numId="8">
    <w:abstractNumId w:val="3"/>
  </w:num>
  <w:num w:numId="9">
    <w:abstractNumId w:val="41"/>
  </w:num>
  <w:num w:numId="10">
    <w:abstractNumId w:val="49"/>
  </w:num>
  <w:num w:numId="11">
    <w:abstractNumId w:val="33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5"/>
  </w:num>
  <w:num w:numId="21">
    <w:abstractNumId w:val="0"/>
  </w:num>
  <w:num w:numId="22">
    <w:abstractNumId w:val="27"/>
  </w:num>
  <w:num w:numId="23">
    <w:abstractNumId w:val="16"/>
  </w:num>
  <w:num w:numId="24">
    <w:abstractNumId w:val="34"/>
  </w:num>
  <w:num w:numId="25">
    <w:abstractNumId w:val="44"/>
  </w:num>
  <w:num w:numId="26">
    <w:abstractNumId w:val="25"/>
  </w:num>
  <w:num w:numId="27">
    <w:abstractNumId w:val="52"/>
  </w:num>
  <w:num w:numId="28">
    <w:abstractNumId w:val="31"/>
  </w:num>
  <w:num w:numId="29">
    <w:abstractNumId w:val="36"/>
  </w:num>
  <w:num w:numId="30">
    <w:abstractNumId w:val="35"/>
  </w:num>
  <w:num w:numId="31">
    <w:abstractNumId w:val="7"/>
  </w:num>
  <w:num w:numId="32">
    <w:abstractNumId w:val="5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7"/>
  </w:num>
  <w:num w:numId="37">
    <w:abstractNumId w:val="53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9"/>
  </w:num>
  <w:num w:numId="43">
    <w:abstractNumId w:val="22"/>
  </w:num>
  <w:num w:numId="44">
    <w:abstractNumId w:val="42"/>
  </w:num>
  <w:num w:numId="45">
    <w:abstractNumId w:val="50"/>
  </w:num>
  <w:num w:numId="46">
    <w:abstractNumId w:val="38"/>
  </w:num>
  <w:num w:numId="47">
    <w:abstractNumId w:val="55"/>
  </w:num>
  <w:num w:numId="48">
    <w:abstractNumId w:val="6"/>
  </w:num>
  <w:num w:numId="49">
    <w:abstractNumId w:val="46"/>
  </w:num>
  <w:num w:numId="50">
    <w:abstractNumId w:val="26"/>
  </w:num>
  <w:num w:numId="51">
    <w:abstractNumId w:val="23"/>
  </w:num>
  <w:num w:numId="52">
    <w:abstractNumId w:val="8"/>
  </w:num>
  <w:num w:numId="53">
    <w:abstractNumId w:val="39"/>
  </w:num>
  <w:num w:numId="54">
    <w:abstractNumId w:val="43"/>
  </w:num>
  <w:num w:numId="55">
    <w:abstractNumId w:val="17"/>
  </w:num>
  <w:num w:numId="56">
    <w:abstractNumId w:val="14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15756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5515F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219D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8F0315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A0644A"/>
    <w:rsid w:val="00A345DA"/>
    <w:rsid w:val="00A57A84"/>
    <w:rsid w:val="00A83798"/>
    <w:rsid w:val="00AB7F0B"/>
    <w:rsid w:val="00AC38CB"/>
    <w:rsid w:val="00AC4ACD"/>
    <w:rsid w:val="00AD3055"/>
    <w:rsid w:val="00B065DA"/>
    <w:rsid w:val="00B07961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149FB"/>
    <w:rsid w:val="00C219CF"/>
    <w:rsid w:val="00C25B97"/>
    <w:rsid w:val="00C3422C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821EF"/>
    <w:rsid w:val="00D9656A"/>
    <w:rsid w:val="00DA3666"/>
    <w:rsid w:val="00DC118A"/>
    <w:rsid w:val="00DE4739"/>
    <w:rsid w:val="00E07EB7"/>
    <w:rsid w:val="00E15593"/>
    <w:rsid w:val="00E26971"/>
    <w:rsid w:val="00E278B4"/>
    <w:rsid w:val="00E35950"/>
    <w:rsid w:val="00E36D5D"/>
    <w:rsid w:val="00E371D7"/>
    <w:rsid w:val="00E53EC1"/>
    <w:rsid w:val="00E56937"/>
    <w:rsid w:val="00E57EB2"/>
    <w:rsid w:val="00E734A8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010B-EA71-4262-8016-3F1764C0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dcterms:created xsi:type="dcterms:W3CDTF">2020-03-04T06:15:00Z</dcterms:created>
  <dcterms:modified xsi:type="dcterms:W3CDTF">2020-08-27T17:06:00Z</dcterms:modified>
</cp:coreProperties>
</file>