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CA" w:rsidRDefault="00524A88" w:rsidP="00AE78F9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8.9</w:t>
      </w:r>
      <w:r w:rsidR="00AE78F9">
        <w:rPr>
          <w:rFonts w:ascii="Arial" w:hAnsi="Arial" w:cs="Arial"/>
          <w:b/>
          <w:sz w:val="28"/>
        </w:rPr>
        <w:t xml:space="preserve">. </w:t>
      </w:r>
      <w:r w:rsidR="0081465C">
        <w:rPr>
          <w:rFonts w:ascii="Arial" w:hAnsi="Arial" w:cs="Arial"/>
          <w:b/>
          <w:sz w:val="28"/>
        </w:rPr>
        <w:t>Kaji U</w:t>
      </w:r>
      <w:r>
        <w:rPr>
          <w:rFonts w:ascii="Arial" w:hAnsi="Arial" w:cs="Arial"/>
          <w:b/>
          <w:sz w:val="28"/>
        </w:rPr>
        <w:t>l</w:t>
      </w:r>
      <w:r w:rsidR="0081465C"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>ng Manajemen</w:t>
      </w:r>
      <w:bookmarkStart w:id="0" w:name="_GoBack"/>
      <w:bookmarkEnd w:id="0"/>
    </w:p>
    <w:p w:rsidR="00524A88" w:rsidRPr="00524A88" w:rsidRDefault="00524A88" w:rsidP="00FB31D5">
      <w:pPr>
        <w:numPr>
          <w:ilvl w:val="2"/>
          <w:numId w:val="1"/>
        </w:numPr>
        <w:spacing w:line="360" w:lineRule="auto"/>
        <w:ind w:left="1276" w:hanging="709"/>
        <w:contextualSpacing/>
        <w:jc w:val="both"/>
        <w:rPr>
          <w:rFonts w:ascii="Arial" w:hAnsi="Arial" w:cs="Arial"/>
          <w:b/>
        </w:rPr>
      </w:pPr>
      <w:r w:rsidRPr="00524A88">
        <w:rPr>
          <w:rFonts w:ascii="Arial" w:hAnsi="Arial" w:cs="Arial"/>
        </w:rPr>
        <w:t xml:space="preserve">Manajemen </w:t>
      </w:r>
      <w:r w:rsidR="004029BB">
        <w:rPr>
          <w:rFonts w:ascii="Arial" w:hAnsi="Arial" w:cs="Arial"/>
        </w:rPr>
        <w:t xml:space="preserve">Laboratorium Pengujian Fakultas Teknik Universitas Diponegoro </w:t>
      </w:r>
      <w:r w:rsidRPr="00524A88">
        <w:rPr>
          <w:rFonts w:ascii="Arial" w:hAnsi="Arial" w:cs="Arial"/>
        </w:rPr>
        <w:t>menetapkan prosedur untuk memastikan peninjauan sistem manajemennya pada interval yang direncanakan, untuk memastikan kesesuaian, kecukupan, dan efektivitas yang berkelanjutan, termasuk kebijakan dan sasaran yang dinyatakannya terkait dengan pemenuh</w:t>
      </w:r>
      <w:r w:rsidR="00317DFE">
        <w:rPr>
          <w:rFonts w:ascii="Arial" w:hAnsi="Arial" w:cs="Arial"/>
        </w:rPr>
        <w:t xml:space="preserve">an standar SNI ISO 17025:2017. Prosedur tersebut dapat dilihat dalam </w:t>
      </w:r>
      <w:r w:rsidR="00317DFE" w:rsidRPr="00317DFE">
        <w:rPr>
          <w:rFonts w:ascii="Arial" w:hAnsi="Arial" w:cs="Arial"/>
          <w:b/>
          <w:u w:val="single"/>
        </w:rPr>
        <w:t>SOP.K08-07</w:t>
      </w:r>
      <w:r w:rsidR="00317DFE">
        <w:rPr>
          <w:rFonts w:ascii="Arial" w:hAnsi="Arial" w:cs="Arial"/>
          <w:b/>
        </w:rPr>
        <w:t xml:space="preserve"> </w:t>
      </w:r>
      <w:r w:rsidR="00317DFE">
        <w:rPr>
          <w:rFonts w:ascii="Arial" w:hAnsi="Arial" w:cs="Arial"/>
        </w:rPr>
        <w:t>: Kaji Ulang Manajemen.</w:t>
      </w:r>
    </w:p>
    <w:p w:rsidR="00524A88" w:rsidRDefault="00524A88" w:rsidP="00FB31D5">
      <w:pPr>
        <w:numPr>
          <w:ilvl w:val="2"/>
          <w:numId w:val="1"/>
        </w:numPr>
        <w:spacing w:line="360" w:lineRule="auto"/>
        <w:ind w:left="1276" w:hanging="709"/>
        <w:contextualSpacing/>
        <w:jc w:val="both"/>
        <w:rPr>
          <w:rFonts w:ascii="Arial" w:hAnsi="Arial" w:cs="Arial"/>
          <w:b/>
        </w:rPr>
      </w:pPr>
      <w:r w:rsidRPr="00524A88">
        <w:rPr>
          <w:rFonts w:ascii="Arial" w:hAnsi="Arial" w:cs="Arial"/>
        </w:rPr>
        <w:t>Kaji ulang manajemen membahas hal yang berkaitan dengan hal berikut :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Perubahan isu internal dan eksternal yang relevan dengan laboratorium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Pemenuhan sasaran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Kesesuaian kebijakan dan prosedur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Status tindakan dan tinjauan manajemen sebelumnya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Hasil audit internal baru-baru ini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Tindakan perbaikan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Asesmen oleh badan eksternal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Perubahan volume dan jenis pekerjaan atau ruang lingkup kegiatan laboratorium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Umpan balik dari pelanggan dan personel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Pengaduan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Efektivitas peningkatan yang diimplementasikan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Kecukupan sumber daya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Hasil identifikasi resiko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Hasil dari pemastian keabsahan hasil, dan</w:t>
      </w:r>
    </w:p>
    <w:p w:rsidR="00524A88" w:rsidRPr="00524A88" w:rsidRDefault="00524A88" w:rsidP="00FB31D5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Faktor lain yang relevan, seperti kegiatan pemantauan dan pelatihan.</w:t>
      </w:r>
    </w:p>
    <w:p w:rsidR="00AE78F9" w:rsidRDefault="00524A88" w:rsidP="00FB31D5">
      <w:pPr>
        <w:numPr>
          <w:ilvl w:val="2"/>
          <w:numId w:val="1"/>
        </w:numPr>
        <w:spacing w:line="360" w:lineRule="auto"/>
        <w:ind w:left="1276" w:hanging="709"/>
        <w:contextualSpacing/>
        <w:jc w:val="both"/>
        <w:rPr>
          <w:rFonts w:ascii="Arial" w:hAnsi="Arial" w:cs="Arial"/>
          <w:b/>
        </w:rPr>
      </w:pPr>
      <w:r w:rsidRPr="00524A88">
        <w:rPr>
          <w:rFonts w:ascii="Arial" w:hAnsi="Arial" w:cs="Arial"/>
        </w:rPr>
        <w:t xml:space="preserve">Laboratorium merekam semua keluaran dari kaji ulang manajemen </w:t>
      </w:r>
      <w:r w:rsidR="000A23AD">
        <w:rPr>
          <w:rFonts w:ascii="Arial" w:hAnsi="Arial" w:cs="Arial"/>
        </w:rPr>
        <w:t xml:space="preserve">dalam </w:t>
      </w:r>
      <w:r w:rsidR="000A23AD">
        <w:rPr>
          <w:rFonts w:ascii="Arial" w:hAnsi="Arial" w:cs="Arial"/>
          <w:b/>
        </w:rPr>
        <w:t xml:space="preserve">Form. 01-K08.9 </w:t>
      </w:r>
      <w:r w:rsidR="000A23AD">
        <w:rPr>
          <w:rFonts w:ascii="Arial" w:hAnsi="Arial" w:cs="Arial"/>
        </w:rPr>
        <w:t xml:space="preserve">: Laporan Kaji Ulang Manajemen, </w:t>
      </w:r>
      <w:r w:rsidRPr="00524A88">
        <w:rPr>
          <w:rFonts w:ascii="Arial" w:hAnsi="Arial" w:cs="Arial"/>
        </w:rPr>
        <w:t>meliputi</w:t>
      </w:r>
      <w:r w:rsidR="000A23AD">
        <w:rPr>
          <w:rFonts w:ascii="Arial" w:hAnsi="Arial" w:cs="Arial"/>
        </w:rPr>
        <w:t xml:space="preserve"> </w:t>
      </w:r>
      <w:r w:rsidRPr="00524A88">
        <w:rPr>
          <w:rFonts w:ascii="Arial" w:hAnsi="Arial" w:cs="Arial"/>
        </w:rPr>
        <w:t>:</w:t>
      </w:r>
    </w:p>
    <w:p w:rsidR="00524A88" w:rsidRDefault="00524A88" w:rsidP="00FB31D5">
      <w:pPr>
        <w:pStyle w:val="ListParagraph"/>
        <w:numPr>
          <w:ilvl w:val="0"/>
          <w:numId w:val="3"/>
        </w:numPr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Efektivitas sistem manajemen dan prosesnya</w:t>
      </w:r>
    </w:p>
    <w:p w:rsidR="00524A88" w:rsidRDefault="00524A88" w:rsidP="00FB31D5">
      <w:pPr>
        <w:pStyle w:val="ListParagraph"/>
        <w:numPr>
          <w:ilvl w:val="0"/>
          <w:numId w:val="3"/>
        </w:numPr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Peningkatan kegiatan laboratorium yang berkaitan dengan pemenuhan persyaratan dokumen ini</w:t>
      </w:r>
    </w:p>
    <w:p w:rsidR="00524A88" w:rsidRDefault="00524A88" w:rsidP="00FB31D5">
      <w:pPr>
        <w:pStyle w:val="ListParagraph"/>
        <w:numPr>
          <w:ilvl w:val="0"/>
          <w:numId w:val="3"/>
        </w:numPr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Penyediaan sumber daya yang dibutuhkan</w:t>
      </w:r>
    </w:p>
    <w:p w:rsidR="00524A88" w:rsidRPr="00524A88" w:rsidRDefault="00524A88" w:rsidP="00FB31D5">
      <w:pPr>
        <w:pStyle w:val="ListParagraph"/>
        <w:numPr>
          <w:ilvl w:val="0"/>
          <w:numId w:val="3"/>
        </w:numPr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Kebutuhan untuk perubahan</w:t>
      </w:r>
    </w:p>
    <w:sectPr w:rsidR="00524A88" w:rsidRPr="00524A88" w:rsidSect="000A23AD">
      <w:headerReference w:type="default" r:id="rId8"/>
      <w:footerReference w:type="default" r:id="rId9"/>
      <w:pgSz w:w="11907" w:h="16839" w:code="9"/>
      <w:pgMar w:top="1440" w:right="1275" w:bottom="1440" w:left="1440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53" w:rsidRDefault="005F7A53" w:rsidP="0005732D">
      <w:r>
        <w:separator/>
      </w:r>
    </w:p>
  </w:endnote>
  <w:endnote w:type="continuationSeparator" w:id="0">
    <w:p w:rsidR="005F7A53" w:rsidRDefault="005F7A53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53" w:rsidRDefault="005F7A53" w:rsidP="0005732D">
      <w:r>
        <w:separator/>
      </w:r>
    </w:p>
  </w:footnote>
  <w:footnote w:type="continuationSeparator" w:id="0">
    <w:p w:rsidR="005F7A53" w:rsidRDefault="005F7A53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4029BB" w:rsidRDefault="004029BB" w:rsidP="004029BB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4029BB" w:rsidP="004029BB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524A88">
            <w:rPr>
              <w:rFonts w:ascii="Arial" w:hAnsi="Arial" w:cs="Arial"/>
              <w:sz w:val="20"/>
              <w:lang w:val="sv-SE"/>
            </w:rPr>
            <w:t>.K-08-09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7B7FC5" w:rsidRDefault="00863A90" w:rsidP="004029BB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PERSYARATAN </w:t>
          </w:r>
          <w:r w:rsidR="00FE00CA">
            <w:rPr>
              <w:rFonts w:ascii="Arial" w:hAnsi="Arial" w:cs="Arial"/>
              <w:b/>
              <w:sz w:val="20"/>
              <w:szCs w:val="22"/>
              <w:lang w:val="sv-SE"/>
            </w:rPr>
            <w:t xml:space="preserve">MANAJEMEN – </w:t>
          </w:r>
          <w:r w:rsidR="004029BB">
            <w:rPr>
              <w:rFonts w:ascii="Arial" w:hAnsi="Arial" w:cs="Arial"/>
              <w:b/>
              <w:sz w:val="20"/>
              <w:szCs w:val="22"/>
              <w:lang w:val="sv-SE"/>
            </w:rPr>
            <w:t>KAJI ULANG MANAJEMEN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0A23AD">
            <w:rPr>
              <w:rFonts w:ascii="Arial" w:hAnsi="Arial" w:cs="Arial"/>
              <w:noProof/>
              <w:sz w:val="20"/>
              <w:lang w:val="sv-SE"/>
            </w:rPr>
            <w:t>52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41739"/>
    <w:multiLevelType w:val="hybridMultilevel"/>
    <w:tmpl w:val="B3B6E026"/>
    <w:lvl w:ilvl="0" w:tplc="CCD49656">
      <w:start w:val="1"/>
      <w:numFmt w:val="lowerLetter"/>
      <w:lvlText w:val="%1."/>
      <w:lvlJc w:val="left"/>
      <w:pPr>
        <w:ind w:left="199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390A7538"/>
    <w:multiLevelType w:val="multilevel"/>
    <w:tmpl w:val="6236441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8.9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4B3919D3"/>
    <w:multiLevelType w:val="hybridMultilevel"/>
    <w:tmpl w:val="C69AAE2A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23AD"/>
    <w:rsid w:val="000A5E2C"/>
    <w:rsid w:val="000C2652"/>
    <w:rsid w:val="000C3512"/>
    <w:rsid w:val="000C422E"/>
    <w:rsid w:val="000E216F"/>
    <w:rsid w:val="000E5279"/>
    <w:rsid w:val="000F5330"/>
    <w:rsid w:val="001208A8"/>
    <w:rsid w:val="00133615"/>
    <w:rsid w:val="0013729A"/>
    <w:rsid w:val="00153E99"/>
    <w:rsid w:val="00171F6C"/>
    <w:rsid w:val="001735BB"/>
    <w:rsid w:val="0019107D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132B9"/>
    <w:rsid w:val="00226D42"/>
    <w:rsid w:val="002432D7"/>
    <w:rsid w:val="00252101"/>
    <w:rsid w:val="00270EB3"/>
    <w:rsid w:val="002759B8"/>
    <w:rsid w:val="002807F2"/>
    <w:rsid w:val="0028368B"/>
    <w:rsid w:val="002855B6"/>
    <w:rsid w:val="0029344C"/>
    <w:rsid w:val="002A0F51"/>
    <w:rsid w:val="002A6826"/>
    <w:rsid w:val="002A74BA"/>
    <w:rsid w:val="002B2CBD"/>
    <w:rsid w:val="002E1E3A"/>
    <w:rsid w:val="002E2E9C"/>
    <w:rsid w:val="002E7EA0"/>
    <w:rsid w:val="00312BD4"/>
    <w:rsid w:val="00317DFE"/>
    <w:rsid w:val="00323A2E"/>
    <w:rsid w:val="003249FA"/>
    <w:rsid w:val="003250BC"/>
    <w:rsid w:val="00332A6E"/>
    <w:rsid w:val="00336BF8"/>
    <w:rsid w:val="00344DB6"/>
    <w:rsid w:val="0035164C"/>
    <w:rsid w:val="00351BC5"/>
    <w:rsid w:val="00373865"/>
    <w:rsid w:val="003853BA"/>
    <w:rsid w:val="00390C99"/>
    <w:rsid w:val="003936B9"/>
    <w:rsid w:val="00397F65"/>
    <w:rsid w:val="003C0A4B"/>
    <w:rsid w:val="003E4141"/>
    <w:rsid w:val="004029BB"/>
    <w:rsid w:val="00405FB5"/>
    <w:rsid w:val="004111E2"/>
    <w:rsid w:val="004128C3"/>
    <w:rsid w:val="00430E99"/>
    <w:rsid w:val="004419BB"/>
    <w:rsid w:val="00442320"/>
    <w:rsid w:val="00465726"/>
    <w:rsid w:val="00466A46"/>
    <w:rsid w:val="00472023"/>
    <w:rsid w:val="00472267"/>
    <w:rsid w:val="00490270"/>
    <w:rsid w:val="004913D7"/>
    <w:rsid w:val="004A58BF"/>
    <w:rsid w:val="004A748A"/>
    <w:rsid w:val="004B6388"/>
    <w:rsid w:val="004D4AA9"/>
    <w:rsid w:val="004D57C8"/>
    <w:rsid w:val="004E54F6"/>
    <w:rsid w:val="005209B6"/>
    <w:rsid w:val="00523283"/>
    <w:rsid w:val="00524A88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5F7A53"/>
    <w:rsid w:val="00605D8A"/>
    <w:rsid w:val="00613D1B"/>
    <w:rsid w:val="00617698"/>
    <w:rsid w:val="00625847"/>
    <w:rsid w:val="00634DA8"/>
    <w:rsid w:val="00642BAF"/>
    <w:rsid w:val="00655DF1"/>
    <w:rsid w:val="0066214A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B7FC5"/>
    <w:rsid w:val="007D2F6A"/>
    <w:rsid w:val="007D3513"/>
    <w:rsid w:val="007F5F64"/>
    <w:rsid w:val="0080239B"/>
    <w:rsid w:val="00805563"/>
    <w:rsid w:val="0081218D"/>
    <w:rsid w:val="0081465C"/>
    <w:rsid w:val="00817E52"/>
    <w:rsid w:val="00822C2A"/>
    <w:rsid w:val="00826911"/>
    <w:rsid w:val="00826958"/>
    <w:rsid w:val="008477AF"/>
    <w:rsid w:val="00851BB3"/>
    <w:rsid w:val="00863A90"/>
    <w:rsid w:val="008705DF"/>
    <w:rsid w:val="00872D4E"/>
    <w:rsid w:val="00883EDB"/>
    <w:rsid w:val="008843DE"/>
    <w:rsid w:val="00893C58"/>
    <w:rsid w:val="008970DA"/>
    <w:rsid w:val="008A46DC"/>
    <w:rsid w:val="008A5E4D"/>
    <w:rsid w:val="00903A11"/>
    <w:rsid w:val="00903F0C"/>
    <w:rsid w:val="009160F1"/>
    <w:rsid w:val="00925C4B"/>
    <w:rsid w:val="0093073E"/>
    <w:rsid w:val="009619D9"/>
    <w:rsid w:val="00963894"/>
    <w:rsid w:val="00993BCA"/>
    <w:rsid w:val="009977BB"/>
    <w:rsid w:val="009A427F"/>
    <w:rsid w:val="009A7AC0"/>
    <w:rsid w:val="009E136F"/>
    <w:rsid w:val="00A0644A"/>
    <w:rsid w:val="00A345DA"/>
    <w:rsid w:val="00A57A84"/>
    <w:rsid w:val="00A82050"/>
    <w:rsid w:val="00A83798"/>
    <w:rsid w:val="00A9522E"/>
    <w:rsid w:val="00AB7F0B"/>
    <w:rsid w:val="00AC4ACD"/>
    <w:rsid w:val="00AD3055"/>
    <w:rsid w:val="00AE78F9"/>
    <w:rsid w:val="00B065DA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5E14"/>
    <w:rsid w:val="00BE55D2"/>
    <w:rsid w:val="00BF339E"/>
    <w:rsid w:val="00BF351E"/>
    <w:rsid w:val="00C149FB"/>
    <w:rsid w:val="00C219CF"/>
    <w:rsid w:val="00C25B97"/>
    <w:rsid w:val="00C42301"/>
    <w:rsid w:val="00C632FD"/>
    <w:rsid w:val="00C757CE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23BAB"/>
    <w:rsid w:val="00D25603"/>
    <w:rsid w:val="00D412D8"/>
    <w:rsid w:val="00D419DE"/>
    <w:rsid w:val="00D41C49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E7038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5410F"/>
    <w:rsid w:val="00F6410C"/>
    <w:rsid w:val="00F71A11"/>
    <w:rsid w:val="00F722AF"/>
    <w:rsid w:val="00F91292"/>
    <w:rsid w:val="00FA449E"/>
    <w:rsid w:val="00FB09BC"/>
    <w:rsid w:val="00FB17F3"/>
    <w:rsid w:val="00FB31D5"/>
    <w:rsid w:val="00FC178B"/>
    <w:rsid w:val="00FC4671"/>
    <w:rsid w:val="00FC5FEB"/>
    <w:rsid w:val="00FC60EC"/>
    <w:rsid w:val="00FC67BC"/>
    <w:rsid w:val="00FD10ED"/>
    <w:rsid w:val="00FD4A67"/>
    <w:rsid w:val="00FE00CA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0CB14-7088-4E54-B1A2-B093B7B4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dcterms:created xsi:type="dcterms:W3CDTF">2020-03-04T06:15:00Z</dcterms:created>
  <dcterms:modified xsi:type="dcterms:W3CDTF">2020-08-27T17:14:00Z</dcterms:modified>
</cp:coreProperties>
</file>